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3F843">
      <w:pPr>
        <w:pStyle w:val="18"/>
        <w:jc w:val="both"/>
        <w:rPr>
          <w:rFonts w:hint="eastAsia"/>
          <w:b/>
          <w:color w:val="000000" w:themeColor="text1"/>
          <w:sz w:val="44"/>
          <w:szCs w:val="28"/>
          <w:lang w:eastAsia="zh-CN"/>
          <w14:textFill>
            <w14:solidFill>
              <w14:schemeClr w14:val="tx1"/>
            </w14:solidFill>
          </w14:textFill>
        </w:rPr>
      </w:pPr>
    </w:p>
    <w:p w14:paraId="0D88C456">
      <w:pPr>
        <w:spacing w:line="360" w:lineRule="auto"/>
        <w:rPr>
          <w:rFonts w:hint="eastAsia" w:ascii="宋体" w:hAnsi="宋体" w:cs="宋体"/>
          <w:szCs w:val="21"/>
        </w:rPr>
      </w:pPr>
      <w:r>
        <w:rPr>
          <w:rFonts w:hint="eastAsia" w:ascii="宋体" w:hAnsi="宋体" w:cs="宋体"/>
          <w:b/>
          <w:szCs w:val="21"/>
        </w:rPr>
        <w:t>附件1：</w:t>
      </w:r>
      <w:r>
        <w:rPr>
          <w:rFonts w:hint="eastAsia" w:ascii="宋体" w:hAnsi="宋体" w:cs="宋体"/>
          <w:szCs w:val="21"/>
          <w:lang w:val="en-US" w:eastAsia="zh-CN"/>
        </w:rPr>
        <w:t>报价文件</w:t>
      </w:r>
      <w:r>
        <w:rPr>
          <w:rFonts w:hint="eastAsia" w:ascii="宋体" w:hAnsi="宋体" w:cs="宋体"/>
          <w:szCs w:val="21"/>
        </w:rPr>
        <w:t>封面和封袋式样：（用于标书封面</w:t>
      </w:r>
      <w:r>
        <w:rPr>
          <w:rFonts w:hint="eastAsia" w:ascii="宋体" w:hAnsi="宋体" w:cs="宋体"/>
          <w:szCs w:val="21"/>
          <w:lang w:val="en-US" w:eastAsia="zh-CN"/>
        </w:rPr>
        <w:t>和</w:t>
      </w:r>
      <w:r>
        <w:rPr>
          <w:rFonts w:hint="eastAsia" w:ascii="宋体" w:hAnsi="宋体" w:cs="宋体"/>
          <w:szCs w:val="21"/>
        </w:rPr>
        <w:t>封袋上，用于标书封面时投标人自行标注正、副本）。</w:t>
      </w:r>
    </w:p>
    <w:p w14:paraId="0D3F3B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lang w:val="zh-TW" w:eastAsia="zh-CN"/>
        </w:rPr>
      </w:pPr>
    </w:p>
    <w:p w14:paraId="2451A8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zh-TW" w:eastAsia="zh-CN"/>
        </w:rPr>
        <w:t>国投大厦锅炉房节能器采购及安装等伴随服务项目</w:t>
      </w:r>
    </w:p>
    <w:p w14:paraId="59B1012A">
      <w:pPr>
        <w:pStyle w:val="18"/>
        <w:rPr>
          <w:rFonts w:hint="default" w:cstheme="minorBidi"/>
          <w:color w:val="FF0000"/>
          <w:kern w:val="2"/>
          <w:szCs w:val="21"/>
        </w:rPr>
      </w:pPr>
    </w:p>
    <w:p w14:paraId="4C78BAD4">
      <w:pPr>
        <w:pStyle w:val="18"/>
        <w:rPr>
          <w:rFonts w:hint="default" w:cstheme="minorBidi"/>
          <w:color w:val="FF0000"/>
          <w:kern w:val="2"/>
          <w:szCs w:val="21"/>
        </w:rPr>
      </w:pPr>
    </w:p>
    <w:p w14:paraId="7E75B469">
      <w:pPr>
        <w:pStyle w:val="18"/>
        <w:rPr>
          <w:rFonts w:hint="default" w:cstheme="minorBidi"/>
          <w:color w:val="FF0000"/>
          <w:kern w:val="2"/>
          <w:szCs w:val="21"/>
        </w:rPr>
      </w:pPr>
    </w:p>
    <w:p w14:paraId="01C331E1">
      <w:pPr>
        <w:pStyle w:val="18"/>
        <w:rPr>
          <w:rFonts w:hint="default" w:cstheme="minorBidi"/>
          <w:color w:val="FF0000"/>
          <w:kern w:val="2"/>
          <w:szCs w:val="21"/>
        </w:rPr>
      </w:pPr>
    </w:p>
    <w:p w14:paraId="0027B073">
      <w:pPr>
        <w:pStyle w:val="18"/>
        <w:rPr>
          <w:rFonts w:hint="default" w:cstheme="minorBidi"/>
          <w:color w:val="FF0000"/>
          <w:kern w:val="2"/>
          <w:szCs w:val="21"/>
        </w:rPr>
      </w:pPr>
    </w:p>
    <w:p w14:paraId="1D0A1875">
      <w:pPr>
        <w:pStyle w:val="18"/>
        <w:rPr>
          <w:rFonts w:hint="default" w:cstheme="minorBidi"/>
          <w:color w:val="FF0000"/>
          <w:kern w:val="2"/>
          <w:szCs w:val="21"/>
        </w:rPr>
      </w:pPr>
    </w:p>
    <w:p w14:paraId="5BB43890">
      <w:pPr>
        <w:spacing w:line="360" w:lineRule="auto"/>
        <w:jc w:val="center"/>
        <w:rPr>
          <w:rFonts w:hint="default" w:ascii="宋体" w:hAnsi="宋体" w:eastAsia="宋体" w:cs="宋体"/>
          <w:b/>
          <w:bCs/>
          <w:spacing w:val="-20"/>
          <w:sz w:val="84"/>
          <w:szCs w:val="84"/>
        </w:rPr>
      </w:pPr>
      <w:r>
        <w:rPr>
          <w:rFonts w:hint="eastAsia" w:ascii="宋体" w:hAnsi="宋体" w:eastAsia="宋体" w:cs="宋体"/>
          <w:b/>
          <w:bCs/>
          <w:spacing w:val="-20"/>
          <w:sz w:val="84"/>
          <w:szCs w:val="84"/>
        </w:rPr>
        <w:t>报</w:t>
      </w:r>
      <w:r>
        <w:rPr>
          <w:rFonts w:hint="eastAsia" w:ascii="宋体" w:hAnsi="宋体" w:eastAsia="宋体" w:cs="宋体"/>
          <w:b/>
          <w:bCs/>
          <w:spacing w:val="-20"/>
          <w:sz w:val="84"/>
          <w:szCs w:val="84"/>
          <w:lang w:val="en-US" w:eastAsia="zh-CN"/>
        </w:rPr>
        <w:t xml:space="preserve"> </w:t>
      </w:r>
      <w:r>
        <w:rPr>
          <w:rFonts w:hint="eastAsia" w:ascii="宋体" w:hAnsi="宋体" w:eastAsia="宋体" w:cs="宋体"/>
          <w:b/>
          <w:bCs/>
          <w:spacing w:val="-20"/>
          <w:sz w:val="84"/>
          <w:szCs w:val="84"/>
        </w:rPr>
        <w:t>价</w:t>
      </w:r>
      <w:r>
        <w:rPr>
          <w:rFonts w:hint="eastAsia" w:ascii="宋体" w:hAnsi="宋体" w:eastAsia="宋体" w:cs="宋体"/>
          <w:b/>
          <w:bCs/>
          <w:spacing w:val="-20"/>
          <w:sz w:val="84"/>
          <w:szCs w:val="84"/>
          <w:lang w:val="en-US" w:eastAsia="zh-CN"/>
        </w:rPr>
        <w:t xml:space="preserve"> </w:t>
      </w:r>
      <w:r>
        <w:rPr>
          <w:rFonts w:hint="eastAsia" w:ascii="宋体" w:hAnsi="宋体" w:eastAsia="宋体" w:cs="宋体"/>
          <w:b/>
          <w:bCs/>
          <w:spacing w:val="-20"/>
          <w:sz w:val="84"/>
          <w:szCs w:val="84"/>
        </w:rPr>
        <w:t>文</w:t>
      </w:r>
      <w:r>
        <w:rPr>
          <w:rFonts w:hint="eastAsia" w:ascii="宋体" w:hAnsi="宋体" w:eastAsia="宋体" w:cs="宋体"/>
          <w:b/>
          <w:bCs/>
          <w:spacing w:val="-20"/>
          <w:sz w:val="84"/>
          <w:szCs w:val="84"/>
          <w:lang w:val="en-US" w:eastAsia="zh-CN"/>
        </w:rPr>
        <w:t xml:space="preserve"> </w:t>
      </w:r>
      <w:r>
        <w:rPr>
          <w:rFonts w:hint="eastAsia" w:ascii="宋体" w:hAnsi="宋体" w:eastAsia="宋体" w:cs="宋体"/>
          <w:b/>
          <w:bCs/>
          <w:spacing w:val="-20"/>
          <w:sz w:val="84"/>
          <w:szCs w:val="84"/>
        </w:rPr>
        <w:t>件</w:t>
      </w:r>
    </w:p>
    <w:p w14:paraId="41456D81">
      <w:pPr>
        <w:pStyle w:val="18"/>
        <w:jc w:val="center"/>
        <w:rPr>
          <w:rFonts w:hint="default" w:cstheme="minorBidi"/>
          <w:color w:val="000000" w:themeColor="text1"/>
          <w:kern w:val="2"/>
          <w:sz w:val="56"/>
          <w:szCs w:val="21"/>
          <w14:textFill>
            <w14:solidFill>
              <w14:schemeClr w14:val="tx1"/>
            </w14:solidFill>
          </w14:textFill>
        </w:rPr>
      </w:pPr>
    </w:p>
    <w:p w14:paraId="417D584E">
      <w:pPr>
        <w:pStyle w:val="18"/>
        <w:jc w:val="center"/>
        <w:rPr>
          <w:rFonts w:hint="default" w:cstheme="minorBidi"/>
          <w:color w:val="000000" w:themeColor="text1"/>
          <w:kern w:val="2"/>
          <w:sz w:val="56"/>
          <w:szCs w:val="21"/>
          <w14:textFill>
            <w14:solidFill>
              <w14:schemeClr w14:val="tx1"/>
            </w14:solidFill>
          </w14:textFill>
        </w:rPr>
      </w:pPr>
    </w:p>
    <w:p w14:paraId="10E1FED7">
      <w:pPr>
        <w:pStyle w:val="18"/>
        <w:jc w:val="center"/>
        <w:rPr>
          <w:rFonts w:hint="default" w:cstheme="minorBidi"/>
          <w:color w:val="000000" w:themeColor="text1"/>
          <w:kern w:val="2"/>
          <w:sz w:val="56"/>
          <w:szCs w:val="21"/>
          <w14:textFill>
            <w14:solidFill>
              <w14:schemeClr w14:val="tx1"/>
            </w14:solidFill>
          </w14:textFill>
        </w:rPr>
      </w:pPr>
    </w:p>
    <w:p w14:paraId="7BFDBF3E">
      <w:pPr>
        <w:tabs>
          <w:tab w:val="left" w:pos="7140"/>
        </w:tabs>
        <w:spacing w:line="360" w:lineRule="auto"/>
        <w:ind w:firstLine="723" w:firstLineChars="200"/>
        <w:rPr>
          <w:rFonts w:hint="eastAsia" w:ascii="宋体" w:hAnsi="宋体" w:cs="宋体"/>
          <w:b/>
          <w:sz w:val="36"/>
          <w:szCs w:val="36"/>
        </w:rPr>
      </w:pPr>
      <w:r>
        <w:rPr>
          <w:rFonts w:hint="eastAsia" w:ascii="宋体" w:hAnsi="宋体" w:cs="宋体"/>
          <w:b/>
          <w:sz w:val="36"/>
          <w:szCs w:val="36"/>
        </w:rPr>
        <w:t xml:space="preserve">投标人（公章）：        </w:t>
      </w:r>
    </w:p>
    <w:p w14:paraId="221638DB">
      <w:pPr>
        <w:spacing w:line="360" w:lineRule="auto"/>
        <w:ind w:firstLine="723" w:firstLineChars="200"/>
        <w:rPr>
          <w:rFonts w:hint="eastAsia" w:ascii="宋体" w:hAnsi="宋体" w:cs="宋体"/>
          <w:b/>
          <w:sz w:val="36"/>
          <w:szCs w:val="36"/>
        </w:rPr>
      </w:pPr>
      <w:r>
        <w:rPr>
          <w:rFonts w:hint="eastAsia" w:ascii="宋体" w:hAnsi="宋体" w:cs="宋体"/>
          <w:b/>
          <w:sz w:val="36"/>
          <w:szCs w:val="36"/>
        </w:rPr>
        <w:t>法定代表人（签字或盖章）：</w:t>
      </w:r>
    </w:p>
    <w:p w14:paraId="6886862C">
      <w:pPr>
        <w:spacing w:line="360" w:lineRule="auto"/>
        <w:ind w:firstLine="723" w:firstLineChars="200"/>
        <w:rPr>
          <w:rFonts w:hint="eastAsia" w:ascii="宋体" w:hAnsi="宋体" w:cs="宋体"/>
          <w:b/>
          <w:sz w:val="36"/>
          <w:szCs w:val="36"/>
        </w:rPr>
      </w:pPr>
      <w:r>
        <w:rPr>
          <w:rFonts w:hint="eastAsia" w:ascii="宋体" w:hAnsi="宋体" w:cs="宋体"/>
          <w:b/>
          <w:sz w:val="36"/>
          <w:szCs w:val="36"/>
        </w:rPr>
        <w:t>或委托代理人</w:t>
      </w:r>
    </w:p>
    <w:p w14:paraId="333852A7">
      <w:pPr>
        <w:keepNext/>
        <w:spacing w:line="360" w:lineRule="auto"/>
        <w:ind w:firstLine="723" w:firstLineChars="200"/>
        <w:jc w:val="left"/>
        <w:rPr>
          <w:rFonts w:hint="eastAsia" w:ascii="宋体" w:hAnsi="宋体" w:cs="宋体"/>
          <w:b/>
          <w:szCs w:val="21"/>
        </w:rPr>
      </w:pPr>
      <w:r>
        <w:rPr>
          <w:rFonts w:hint="eastAsia" w:ascii="宋体" w:hAnsi="宋体" w:cs="宋体"/>
          <w:b/>
          <w:sz w:val="36"/>
          <w:szCs w:val="36"/>
        </w:rPr>
        <w:t>日    期：     年     月     日</w:t>
      </w:r>
    </w:p>
    <w:p w14:paraId="2EE60456">
      <w:pPr>
        <w:keepLines w:val="0"/>
        <w:pageBreakBefore w:val="0"/>
        <w:overflowPunct/>
        <w:topLinePunct w:val="0"/>
        <w:bidi w:val="0"/>
        <w:adjustRightInd/>
        <w:snapToGrid/>
        <w:spacing w:line="360" w:lineRule="auto"/>
        <w:ind w:left="0" w:leftChars="0" w:right="0"/>
        <w:rPr>
          <w:rFonts w:hint="eastAsia" w:ascii="宋体" w:hAnsi="宋体" w:eastAsia="宋体" w:cs="宋体"/>
          <w:b/>
          <w:szCs w:val="21"/>
        </w:rPr>
        <w:sectPr>
          <w:footerReference r:id="rId4" w:type="first"/>
          <w:footerReference r:id="rId3"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C1FB5B9">
      <w:pPr>
        <w:keepLines w:val="0"/>
        <w:pageBreakBefore w:val="0"/>
        <w:overflowPunct/>
        <w:topLinePunct w:val="0"/>
        <w:bidi w:val="0"/>
        <w:adjustRightInd/>
        <w:snapToGrid/>
        <w:spacing w:line="360" w:lineRule="auto"/>
        <w:ind w:left="0" w:leftChars="0" w:right="0"/>
        <w:rPr>
          <w:rFonts w:hint="eastAsia" w:ascii="宋体" w:hAnsi="宋体" w:eastAsia="宋体" w:cs="宋体"/>
          <w:b/>
          <w:bCs/>
          <w:sz w:val="44"/>
        </w:rPr>
      </w:pPr>
      <w:r>
        <w:rPr>
          <w:rFonts w:hint="eastAsia" w:ascii="宋体" w:hAnsi="宋体" w:eastAsia="宋体" w:cs="宋体"/>
          <w:b/>
          <w:szCs w:val="21"/>
        </w:rPr>
        <w:t>附件2：</w:t>
      </w:r>
    </w:p>
    <w:p w14:paraId="6B506A2A">
      <w:pPr>
        <w:keepLines w:val="0"/>
        <w:pageBreakBefore w:val="0"/>
        <w:overflowPunct/>
        <w:topLinePunct w:val="0"/>
        <w:bidi w:val="0"/>
        <w:adjustRightInd/>
        <w:snapToGrid/>
        <w:spacing w:line="360" w:lineRule="auto"/>
        <w:ind w:left="0" w:leftChars="0" w:right="0"/>
        <w:jc w:val="center"/>
        <w:rPr>
          <w:rFonts w:hint="eastAsia" w:ascii="宋体" w:hAnsi="宋体" w:eastAsia="宋体" w:cs="宋体"/>
          <w:b/>
          <w:sz w:val="32"/>
          <w:szCs w:val="32"/>
        </w:rPr>
      </w:pPr>
    </w:p>
    <w:p w14:paraId="2B16246B">
      <w:pPr>
        <w:keepLines w:val="0"/>
        <w:pageBreakBefore w:val="0"/>
        <w:overflowPunct/>
        <w:topLinePunct w:val="0"/>
        <w:bidi w:val="0"/>
        <w:adjustRightInd/>
        <w:snapToGrid/>
        <w:spacing w:line="360" w:lineRule="auto"/>
        <w:ind w:left="0" w:leftChars="0" w:right="0"/>
        <w:jc w:val="center"/>
        <w:rPr>
          <w:rFonts w:hint="eastAsia" w:ascii="宋体" w:hAnsi="宋体" w:eastAsia="宋体" w:cs="宋体"/>
          <w:b/>
          <w:sz w:val="32"/>
          <w:szCs w:val="32"/>
        </w:rPr>
      </w:pPr>
      <w:r>
        <w:rPr>
          <w:rFonts w:hint="eastAsia" w:ascii="宋体" w:hAnsi="宋体" w:eastAsia="宋体" w:cs="宋体"/>
          <w:b/>
          <w:sz w:val="32"/>
          <w:szCs w:val="32"/>
        </w:rPr>
        <w:t>法定代表人身份证明书</w:t>
      </w:r>
    </w:p>
    <w:p w14:paraId="74EDB132">
      <w:pPr>
        <w:keepLines w:val="0"/>
        <w:pageBreakBefore w:val="0"/>
        <w:overflowPunct/>
        <w:topLinePunct w:val="0"/>
        <w:bidi w:val="0"/>
        <w:adjustRightInd/>
        <w:snapToGrid/>
        <w:spacing w:line="360" w:lineRule="auto"/>
        <w:ind w:left="0" w:leftChars="0" w:right="0"/>
        <w:jc w:val="center"/>
        <w:rPr>
          <w:rFonts w:hint="eastAsia" w:ascii="宋体" w:hAnsi="宋体" w:eastAsia="宋体" w:cs="宋体"/>
          <w:b/>
          <w:sz w:val="32"/>
          <w:szCs w:val="32"/>
        </w:rPr>
      </w:pPr>
    </w:p>
    <w:p w14:paraId="36E92860">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u w:val="single"/>
        </w:rPr>
      </w:pPr>
      <w:r>
        <w:rPr>
          <w:rFonts w:hint="eastAsia" w:ascii="宋体" w:hAnsi="宋体" w:eastAsia="宋体" w:cs="宋体"/>
          <w:szCs w:val="21"/>
        </w:rPr>
        <w:t>单位名称：</w:t>
      </w:r>
      <w:r>
        <w:rPr>
          <w:rFonts w:hint="eastAsia" w:ascii="宋体" w:hAnsi="宋体" w:eastAsia="宋体" w:cs="宋体"/>
          <w:szCs w:val="21"/>
          <w:u w:val="single"/>
        </w:rPr>
        <w:t xml:space="preserve">                                     </w:t>
      </w:r>
    </w:p>
    <w:p w14:paraId="03A2B71A">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3CE077C4">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66931F87">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13F2BAE">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703A6664">
      <w:pPr>
        <w:keepLines w:val="0"/>
        <w:pageBreakBefore w:val="0"/>
        <w:overflowPunct/>
        <w:topLinePunct w:val="0"/>
        <w:bidi w:val="0"/>
        <w:adjustRightInd/>
        <w:snapToGrid/>
        <w:spacing w:line="360" w:lineRule="auto"/>
        <w:ind w:left="0" w:leftChars="0" w:right="0"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03A15148">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（投标人）的法定代表人。</w:t>
      </w:r>
    </w:p>
    <w:p w14:paraId="46A0D59C">
      <w:pPr>
        <w:spacing w:line="360" w:lineRule="auto"/>
        <w:ind w:firstLine="420" w:firstLineChars="200"/>
        <w:rPr>
          <w:rFonts w:hint="eastAsia" w:ascii="宋体" w:hAnsi="宋体" w:eastAsia="宋体" w:cs="宋体"/>
          <w:szCs w:val="21"/>
        </w:rPr>
      </w:pPr>
    </w:p>
    <w:p w14:paraId="68ABDDF2">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特此证明。</w:t>
      </w:r>
    </w:p>
    <w:p w14:paraId="3A5EAC29">
      <w:pPr>
        <w:tabs>
          <w:tab w:val="left" w:pos="2730"/>
        </w:tabs>
        <w:spacing w:line="360" w:lineRule="auto"/>
        <w:ind w:firstLine="422" w:firstLineChars="200"/>
        <w:rPr>
          <w:rFonts w:hint="eastAsia" w:ascii="宋体" w:hAnsi="宋体" w:eastAsia="宋体" w:cs="宋体"/>
          <w:b/>
          <w:szCs w:val="21"/>
          <w:lang w:val="en-US" w:eastAsia="zh-CN"/>
        </w:rPr>
      </w:pPr>
    </w:p>
    <w:p w14:paraId="6593606F">
      <w:pPr>
        <w:tabs>
          <w:tab w:val="left" w:pos="2730"/>
        </w:tabs>
        <w:spacing w:line="360" w:lineRule="auto"/>
        <w:ind w:firstLine="422" w:firstLineChars="200"/>
        <w:rPr>
          <w:rFonts w:hint="eastAsia" w:ascii="宋体" w:hAnsi="宋体" w:eastAsia="宋体" w:cs="宋体"/>
          <w:b/>
          <w:szCs w:val="21"/>
        </w:rPr>
      </w:pPr>
      <w:r>
        <w:rPr>
          <w:rFonts w:hint="eastAsia" w:ascii="宋体" w:hAnsi="宋体" w:eastAsia="宋体" w:cs="宋体"/>
          <w:b/>
          <w:szCs w:val="21"/>
          <w:lang w:val="en-US" w:eastAsia="zh-CN"/>
        </w:rPr>
        <w:t>法定代表</w:t>
      </w:r>
      <w:r>
        <w:rPr>
          <w:rFonts w:hint="eastAsia" w:ascii="宋体" w:hAnsi="宋体" w:eastAsia="宋体" w:cs="宋体"/>
          <w:b/>
          <w:szCs w:val="21"/>
        </w:rPr>
        <w:t>人身份证复印件（正反两面）粘贴处：</w:t>
      </w:r>
    </w:p>
    <w:tbl>
      <w:tblPr>
        <w:tblStyle w:val="16"/>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5BD1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4F820ADF">
            <w:pPr>
              <w:spacing w:line="360" w:lineRule="auto"/>
              <w:jc w:val="center"/>
              <w:rPr>
                <w:rFonts w:hint="eastAsia" w:ascii="宋体" w:hAnsi="宋体" w:eastAsia="宋体" w:cs="宋体"/>
                <w:szCs w:val="21"/>
              </w:rPr>
            </w:pPr>
          </w:p>
        </w:tc>
        <w:tc>
          <w:tcPr>
            <w:tcW w:w="4494" w:type="dxa"/>
            <w:tcBorders>
              <w:top w:val="dotted" w:color="auto" w:sz="4" w:space="0"/>
              <w:left w:val="dotted" w:color="auto" w:sz="4" w:space="0"/>
              <w:bottom w:val="dotted" w:color="auto" w:sz="4" w:space="0"/>
              <w:right w:val="dotted" w:color="auto" w:sz="4" w:space="0"/>
            </w:tcBorders>
            <w:noWrap w:val="0"/>
            <w:vAlign w:val="center"/>
          </w:tcPr>
          <w:p w14:paraId="57C3AF0F">
            <w:pPr>
              <w:spacing w:line="360" w:lineRule="auto"/>
              <w:jc w:val="center"/>
              <w:rPr>
                <w:rFonts w:hint="eastAsia" w:ascii="宋体" w:hAnsi="宋体" w:eastAsia="宋体" w:cs="宋体"/>
                <w:szCs w:val="21"/>
              </w:rPr>
            </w:pPr>
          </w:p>
        </w:tc>
      </w:tr>
    </w:tbl>
    <w:p w14:paraId="31136347">
      <w:pPr>
        <w:spacing w:line="360" w:lineRule="auto"/>
        <w:rPr>
          <w:rFonts w:hint="eastAsia" w:ascii="宋体" w:hAnsi="宋体" w:eastAsia="宋体" w:cs="宋体"/>
          <w:szCs w:val="21"/>
        </w:rPr>
      </w:pPr>
    </w:p>
    <w:p w14:paraId="0D7F3F21">
      <w:pPr>
        <w:keepLines w:val="0"/>
        <w:pageBreakBefore w:val="0"/>
        <w:overflowPunct/>
        <w:topLinePunct w:val="0"/>
        <w:bidi w:val="0"/>
        <w:adjustRightInd/>
        <w:snapToGrid/>
        <w:spacing w:line="360" w:lineRule="auto"/>
        <w:ind w:left="0" w:leftChars="0" w:right="0" w:firstLine="5250" w:firstLineChars="2500"/>
        <w:rPr>
          <w:rFonts w:hint="eastAsia" w:ascii="宋体" w:hAnsi="宋体" w:eastAsia="宋体" w:cs="宋体"/>
          <w:szCs w:val="21"/>
        </w:rPr>
      </w:pPr>
      <w:r>
        <w:rPr>
          <w:rFonts w:hint="eastAsia" w:ascii="宋体" w:hAnsi="宋体" w:eastAsia="宋体" w:cs="宋体"/>
          <w:szCs w:val="21"/>
        </w:rPr>
        <w:t>投标人（盖章）：</w:t>
      </w:r>
    </w:p>
    <w:p w14:paraId="53539774">
      <w:pPr>
        <w:keepLines w:val="0"/>
        <w:pageBreakBefore w:val="0"/>
        <w:overflowPunct/>
        <w:topLinePunct w:val="0"/>
        <w:bidi w:val="0"/>
        <w:adjustRightInd/>
        <w:snapToGrid/>
        <w:spacing w:line="360" w:lineRule="auto"/>
        <w:ind w:left="0" w:leftChars="0" w:right="0"/>
        <w:rPr>
          <w:rFonts w:hint="eastAsia" w:ascii="宋体" w:hAnsi="宋体" w:eastAsia="宋体" w:cs="宋体"/>
          <w:szCs w:val="21"/>
        </w:rPr>
      </w:pPr>
    </w:p>
    <w:p w14:paraId="058E5D3E">
      <w:pPr>
        <w:spacing w:line="360" w:lineRule="auto"/>
        <w:ind w:firstLine="5250" w:firstLineChars="2500"/>
        <w:rPr>
          <w:rFonts w:hint="eastAsia" w:ascii="宋体" w:hAnsi="宋体" w:cs="宋体"/>
          <w:b/>
          <w:spacing w:val="45"/>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cs="宋体"/>
          <w:szCs w:val="21"/>
        </w:rPr>
        <w:t>日</w:t>
      </w:r>
    </w:p>
    <w:p w14:paraId="6D530850">
      <w:pPr>
        <w:keepLines w:val="0"/>
        <w:pageBreakBefore w:val="0"/>
        <w:overflowPunct/>
        <w:topLinePunct w:val="0"/>
        <w:bidi w:val="0"/>
        <w:adjustRightInd/>
        <w:snapToGrid/>
        <w:spacing w:line="360" w:lineRule="auto"/>
        <w:ind w:left="0" w:leftChars="0" w:right="0"/>
        <w:rPr>
          <w:rFonts w:hint="eastAsia" w:ascii="宋体" w:hAnsi="宋体" w:eastAsia="宋体" w:cs="宋体"/>
          <w:b/>
          <w:szCs w:val="21"/>
        </w:rPr>
        <w:sectPr>
          <w:pgSz w:w="11905" w:h="16838"/>
          <w:pgMar w:top="1440" w:right="1803" w:bottom="1440" w:left="1803"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033E6A7">
      <w:pPr>
        <w:keepLines w:val="0"/>
        <w:pageBreakBefore w:val="0"/>
        <w:overflowPunct/>
        <w:topLinePunct w:val="0"/>
        <w:bidi w:val="0"/>
        <w:adjustRightInd/>
        <w:snapToGrid/>
        <w:spacing w:line="360" w:lineRule="auto"/>
        <w:ind w:left="0" w:leftChars="0" w:right="0"/>
        <w:rPr>
          <w:rFonts w:hint="eastAsia" w:ascii="宋体" w:hAnsi="宋体" w:eastAsia="宋体" w:cs="宋体"/>
          <w:b/>
          <w:szCs w:val="21"/>
        </w:rPr>
      </w:pPr>
      <w:r>
        <w:rPr>
          <w:rFonts w:hint="eastAsia" w:ascii="宋体" w:hAnsi="宋体" w:eastAsia="宋体" w:cs="宋体"/>
          <w:b/>
          <w:szCs w:val="21"/>
        </w:rPr>
        <w:t>附件3：</w:t>
      </w:r>
    </w:p>
    <w:p w14:paraId="01C20B26">
      <w:pPr>
        <w:keepLines w:val="0"/>
        <w:pageBreakBefore w:val="0"/>
        <w:overflowPunct/>
        <w:topLinePunct w:val="0"/>
        <w:bidi w:val="0"/>
        <w:adjustRightInd/>
        <w:snapToGrid/>
        <w:spacing w:line="360" w:lineRule="auto"/>
        <w:ind w:left="0" w:leftChars="0" w:right="0"/>
        <w:jc w:val="center"/>
        <w:rPr>
          <w:rFonts w:hint="eastAsia" w:ascii="宋体" w:hAnsi="宋体" w:eastAsia="宋体" w:cs="宋体"/>
          <w:b/>
          <w:sz w:val="32"/>
          <w:szCs w:val="32"/>
        </w:rPr>
      </w:pPr>
      <w:r>
        <w:rPr>
          <w:rFonts w:hint="eastAsia" w:ascii="宋体" w:hAnsi="宋体" w:eastAsia="宋体" w:cs="宋体"/>
          <w:b/>
          <w:sz w:val="32"/>
          <w:szCs w:val="32"/>
        </w:rPr>
        <w:t>授 权 委 托 书</w:t>
      </w:r>
    </w:p>
    <w:p w14:paraId="3F70AEDD">
      <w:pPr>
        <w:spacing w:line="360" w:lineRule="auto"/>
        <w:jc w:val="center"/>
        <w:rPr>
          <w:rFonts w:ascii="宋体" w:hAnsi="宋体" w:eastAsia="宋体" w:cs="宋体"/>
          <w:sz w:val="44"/>
        </w:rPr>
      </w:pPr>
    </w:p>
    <w:p w14:paraId="45617512">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本授权委托书声明：我</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（报价单位名称）的法定代表人，现授权委托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（姓名）为我公司代理人，以本公司的名义参加</w:t>
      </w:r>
      <w:r>
        <w:rPr>
          <w:rFonts w:hint="eastAsia" w:ascii="宋体" w:hAnsi="宋体" w:eastAsia="宋体" w:cs="宋体"/>
          <w:sz w:val="21"/>
          <w:szCs w:val="21"/>
          <w:u w:val="single"/>
        </w:rPr>
        <w:t xml:space="preserve">                          </w:t>
      </w:r>
      <w:r>
        <w:rPr>
          <w:rFonts w:hint="eastAsia" w:ascii="宋体" w:hAnsi="宋体" w:eastAsia="宋体" w:cs="宋体"/>
          <w:sz w:val="21"/>
          <w:szCs w:val="21"/>
        </w:rPr>
        <w:t>（询价单位）的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项目的报价活动。代理人在报价、合同谈判过程中所签署的一切文件和处理与之有关的一切事务，我均予以承认。</w:t>
      </w:r>
    </w:p>
    <w:p w14:paraId="33A228F4">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1841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6C3B84E">
                            <w:pPr>
                              <w:spacing w:line="500" w:lineRule="exact"/>
                              <w:ind w:firstLine="480" w:firstLineChars="200"/>
                              <w:rPr>
                                <w:rFonts w:ascii="宋体" w:hAnsi="宋体" w:eastAsia="宋体" w:cs="宋体"/>
                                <w:sz w:val="24"/>
                              </w:rPr>
                            </w:pPr>
                          </w:p>
                          <w:p w14:paraId="609DC7EC">
                            <w:pPr>
                              <w:spacing w:line="500" w:lineRule="exact"/>
                              <w:ind w:firstLine="480" w:firstLineChars="200"/>
                              <w:rPr>
                                <w:rFonts w:ascii="宋体" w:hAnsi="宋体" w:eastAsia="宋体" w:cs="宋体"/>
                                <w:sz w:val="24"/>
                              </w:rPr>
                            </w:pPr>
                          </w:p>
                          <w:p w14:paraId="6CF1B86B">
                            <w:pPr>
                              <w:spacing w:line="500" w:lineRule="exact"/>
                              <w:ind w:firstLine="1050" w:firstLineChars="500"/>
                              <w:rPr>
                                <w:rFonts w:ascii="宋体" w:hAnsi="宋体" w:eastAsia="宋体" w:cs="宋体"/>
                                <w:sz w:val="21"/>
                                <w:szCs w:val="21"/>
                              </w:rPr>
                            </w:pPr>
                            <w:r>
                              <w:rPr>
                                <w:rFonts w:hint="eastAsia" w:ascii="宋体" w:hAnsi="宋体" w:eastAsia="宋体" w:cs="宋体"/>
                                <w:sz w:val="21"/>
                                <w:szCs w:val="21"/>
                              </w:rPr>
                              <w:t>代理人身份证反面</w:t>
                            </w:r>
                          </w:p>
                          <w:p w14:paraId="6C6C42D2"/>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DKNJ+A7AgAAfAQAAA4AAAAAAAAAAQAgAAAAKQEA&#10;AGRycy9lMm9Eb2MueG1sUEsFBgAAAAAGAAYAWQEAANYFAAAAAA==&#10;">
                <v:fill on="t" focussize="0,0"/>
                <v:stroke color="#000000" miterlimit="8" joinstyle="miter"/>
                <v:imagedata o:title=""/>
                <o:lock v:ext="edit" aspectratio="f"/>
                <v:textbox>
                  <w:txbxContent>
                    <w:p w14:paraId="46C3B84E">
                      <w:pPr>
                        <w:spacing w:line="500" w:lineRule="exact"/>
                        <w:ind w:firstLine="480" w:firstLineChars="200"/>
                        <w:rPr>
                          <w:rFonts w:ascii="宋体" w:hAnsi="宋体" w:eastAsia="宋体" w:cs="宋体"/>
                          <w:sz w:val="24"/>
                        </w:rPr>
                      </w:pPr>
                    </w:p>
                    <w:p w14:paraId="609DC7EC">
                      <w:pPr>
                        <w:spacing w:line="500" w:lineRule="exact"/>
                        <w:ind w:firstLine="480" w:firstLineChars="200"/>
                        <w:rPr>
                          <w:rFonts w:ascii="宋体" w:hAnsi="宋体" w:eastAsia="宋体" w:cs="宋体"/>
                          <w:sz w:val="24"/>
                        </w:rPr>
                      </w:pPr>
                    </w:p>
                    <w:p w14:paraId="6CF1B86B">
                      <w:pPr>
                        <w:spacing w:line="500" w:lineRule="exact"/>
                        <w:ind w:firstLine="1050" w:firstLineChars="500"/>
                        <w:rPr>
                          <w:rFonts w:ascii="宋体" w:hAnsi="宋体" w:eastAsia="宋体" w:cs="宋体"/>
                          <w:sz w:val="21"/>
                          <w:szCs w:val="21"/>
                        </w:rPr>
                      </w:pPr>
                      <w:r>
                        <w:rPr>
                          <w:rFonts w:hint="eastAsia" w:ascii="宋体" w:hAnsi="宋体" w:eastAsia="宋体" w:cs="宋体"/>
                          <w:sz w:val="21"/>
                          <w:szCs w:val="21"/>
                        </w:rPr>
                        <w:t>代理人身份证反面</w:t>
                      </w:r>
                    </w:p>
                    <w:p w14:paraId="6C6C42D2"/>
                  </w:txbxContent>
                </v:textbox>
                <w10:wrap type="square"/>
              </v:shape>
            </w:pict>
          </mc:Fallback>
        </mc:AlternateContent>
      </w:r>
    </w:p>
    <w:p w14:paraId="3191714D">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18415" b="2159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4A57D">
                            <w:pPr>
                              <w:spacing w:line="500" w:lineRule="exact"/>
                              <w:ind w:firstLine="480" w:firstLineChars="200"/>
                              <w:rPr>
                                <w:rFonts w:ascii="宋体" w:hAnsi="宋体" w:eastAsia="宋体" w:cs="宋体"/>
                                <w:sz w:val="24"/>
                              </w:rPr>
                            </w:pPr>
                          </w:p>
                          <w:p w14:paraId="56D393CB">
                            <w:pPr>
                              <w:spacing w:line="500" w:lineRule="exact"/>
                              <w:ind w:firstLine="480" w:firstLineChars="200"/>
                              <w:rPr>
                                <w:rFonts w:ascii="宋体" w:hAnsi="宋体" w:eastAsia="宋体" w:cs="宋体"/>
                                <w:sz w:val="24"/>
                              </w:rPr>
                            </w:pPr>
                          </w:p>
                          <w:p w14:paraId="12B2F622">
                            <w:pPr>
                              <w:spacing w:line="500" w:lineRule="exact"/>
                              <w:ind w:firstLine="1050" w:firstLineChars="500"/>
                              <w:rPr>
                                <w:rFonts w:ascii="宋体" w:hAnsi="宋体" w:eastAsia="宋体" w:cs="宋体"/>
                                <w:sz w:val="21"/>
                                <w:szCs w:val="21"/>
                              </w:rPr>
                            </w:pPr>
                            <w:r>
                              <w:rPr>
                                <w:rFonts w:hint="eastAsia" w:ascii="宋体" w:hAnsi="宋体" w:eastAsia="宋体" w:cs="宋体"/>
                                <w:sz w:val="21"/>
                                <w:szCs w:val="21"/>
                              </w:rPr>
                              <w:t>代理</w:t>
                            </w:r>
                            <w:r>
                              <w:rPr>
                                <w:rFonts w:ascii="宋体" w:hAnsi="宋体" w:eastAsia="宋体" w:cs="宋体"/>
                                <w:sz w:val="21"/>
                                <w:szCs w:val="21"/>
                              </w:rPr>
                              <w:t>人</w:t>
                            </w:r>
                            <w:r>
                              <w:rPr>
                                <w:rFonts w:hint="eastAsia" w:ascii="宋体" w:hAnsi="宋体" w:eastAsia="宋体" w:cs="宋体"/>
                                <w:sz w:val="21"/>
                                <w:szCs w:val="21"/>
                              </w:rPr>
                              <w:t>身份证正面</w:t>
                            </w:r>
                          </w:p>
                          <w:p w14:paraId="399B83F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l0RtS2QAAAAoBAAAPAAAAAAAAAAEAIAAAACIAAABkcnMv&#10;ZG93bnJldi54bWxQSwECFAAUAAAACACHTuJAkTciEjsCAAB8BAAADgAAAAAAAAABACAAAAAoAQAA&#10;ZHJzL2Uyb0RvYy54bWxQSwUGAAAAAAYABgBZAQAA1QUAAAAA&#10;">
                <v:fill on="t" focussize="0,0"/>
                <v:stroke color="#000000" miterlimit="8" joinstyle="miter"/>
                <v:imagedata o:title=""/>
                <o:lock v:ext="edit" aspectratio="f"/>
                <v:textbox>
                  <w:txbxContent>
                    <w:p w14:paraId="3694A57D">
                      <w:pPr>
                        <w:spacing w:line="500" w:lineRule="exact"/>
                        <w:ind w:firstLine="480" w:firstLineChars="200"/>
                        <w:rPr>
                          <w:rFonts w:ascii="宋体" w:hAnsi="宋体" w:eastAsia="宋体" w:cs="宋体"/>
                          <w:sz w:val="24"/>
                        </w:rPr>
                      </w:pPr>
                    </w:p>
                    <w:p w14:paraId="56D393CB">
                      <w:pPr>
                        <w:spacing w:line="500" w:lineRule="exact"/>
                        <w:ind w:firstLine="480" w:firstLineChars="200"/>
                        <w:rPr>
                          <w:rFonts w:ascii="宋体" w:hAnsi="宋体" w:eastAsia="宋体" w:cs="宋体"/>
                          <w:sz w:val="24"/>
                        </w:rPr>
                      </w:pPr>
                    </w:p>
                    <w:p w14:paraId="12B2F622">
                      <w:pPr>
                        <w:spacing w:line="500" w:lineRule="exact"/>
                        <w:ind w:firstLine="1050" w:firstLineChars="500"/>
                        <w:rPr>
                          <w:rFonts w:ascii="宋体" w:hAnsi="宋体" w:eastAsia="宋体" w:cs="宋体"/>
                          <w:sz w:val="21"/>
                          <w:szCs w:val="21"/>
                        </w:rPr>
                      </w:pPr>
                      <w:r>
                        <w:rPr>
                          <w:rFonts w:hint="eastAsia" w:ascii="宋体" w:hAnsi="宋体" w:eastAsia="宋体" w:cs="宋体"/>
                          <w:sz w:val="21"/>
                          <w:szCs w:val="21"/>
                        </w:rPr>
                        <w:t>代理</w:t>
                      </w:r>
                      <w:r>
                        <w:rPr>
                          <w:rFonts w:ascii="宋体" w:hAnsi="宋体" w:eastAsia="宋体" w:cs="宋体"/>
                          <w:sz w:val="21"/>
                          <w:szCs w:val="21"/>
                        </w:rPr>
                        <w:t>人</w:t>
                      </w:r>
                      <w:r>
                        <w:rPr>
                          <w:rFonts w:hint="eastAsia" w:ascii="宋体" w:hAnsi="宋体" w:eastAsia="宋体" w:cs="宋体"/>
                          <w:sz w:val="21"/>
                          <w:szCs w:val="21"/>
                        </w:rPr>
                        <w:t>身份证正面</w:t>
                      </w:r>
                    </w:p>
                    <w:p w14:paraId="399B83F1"/>
                  </w:txbxContent>
                </v:textbox>
                <w10:wrap type="square"/>
              </v:shape>
            </w:pict>
          </mc:Fallback>
        </mc:AlternateContent>
      </w:r>
    </w:p>
    <w:p w14:paraId="123F8CF0">
      <w:pPr>
        <w:spacing w:line="360" w:lineRule="auto"/>
        <w:rPr>
          <w:rFonts w:ascii="宋体" w:hAnsi="宋体" w:eastAsia="宋体" w:cs="宋体"/>
          <w:sz w:val="24"/>
        </w:rPr>
      </w:pPr>
    </w:p>
    <w:p w14:paraId="32B6088F">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代理人签名：       </w:t>
      </w:r>
    </w:p>
    <w:p w14:paraId="27C3A632">
      <w:pPr>
        <w:spacing w:line="360" w:lineRule="auto"/>
        <w:rPr>
          <w:rFonts w:ascii="宋体" w:hAnsi="宋体" w:eastAsia="宋体" w:cs="宋体"/>
          <w:sz w:val="21"/>
          <w:szCs w:val="21"/>
        </w:rPr>
      </w:pPr>
      <w:r>
        <w:rPr>
          <w:rFonts w:hint="eastAsia" w:ascii="宋体" w:hAnsi="宋体" w:eastAsia="宋体" w:cs="宋体"/>
          <w:sz w:val="21"/>
          <w:szCs w:val="21"/>
        </w:rPr>
        <w:t xml:space="preserve">    联系电话：</w:t>
      </w:r>
    </w:p>
    <w:p w14:paraId="0D585373">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代理人无转委托权。特此委托。</w:t>
      </w:r>
    </w:p>
    <w:p w14:paraId="07550C2B">
      <w:pPr>
        <w:spacing w:line="360" w:lineRule="auto"/>
        <w:jc w:val="center"/>
        <w:rPr>
          <w:rFonts w:ascii="宋体" w:hAnsi="宋体" w:eastAsia="宋体" w:cs="宋体"/>
          <w:sz w:val="21"/>
          <w:szCs w:val="21"/>
        </w:rPr>
      </w:pPr>
    </w:p>
    <w:p w14:paraId="00BC0889">
      <w:pPr>
        <w:spacing w:line="360" w:lineRule="auto"/>
        <w:jc w:val="center"/>
        <w:rPr>
          <w:rFonts w:ascii="宋体" w:hAnsi="宋体" w:eastAsia="宋体" w:cs="宋体"/>
          <w:sz w:val="21"/>
          <w:szCs w:val="21"/>
        </w:rPr>
      </w:pP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w:t>
      </w:r>
    </w:p>
    <w:p w14:paraId="00B7892E">
      <w:pPr>
        <w:spacing w:line="360" w:lineRule="auto"/>
        <w:jc w:val="center"/>
        <w:rPr>
          <w:rFonts w:hint="eastAsia" w:ascii="宋体" w:hAnsi="宋体" w:eastAsia="宋体" w:cs="宋体"/>
          <w:sz w:val="21"/>
          <w:szCs w:val="21"/>
        </w:rPr>
      </w:pPr>
      <w:r>
        <w:rPr>
          <w:rFonts w:ascii="宋体" w:hAnsi="宋体" w:eastAsia="宋体" w:cs="宋体"/>
          <w:sz w:val="21"/>
          <w:szCs w:val="21"/>
        </w:rPr>
        <w:t xml:space="preserve">            </w:t>
      </w:r>
      <w:r>
        <w:rPr>
          <w:rFonts w:hint="eastAsia" w:ascii="宋体" w:hAnsi="宋体" w:eastAsia="宋体" w:cs="宋体"/>
          <w:sz w:val="21"/>
          <w:szCs w:val="21"/>
        </w:rPr>
        <w:t xml:space="preserve">  </w:t>
      </w:r>
    </w:p>
    <w:p w14:paraId="7063DD5D">
      <w:pPr>
        <w:spacing w:line="360" w:lineRule="auto"/>
        <w:ind w:firstLine="4830" w:firstLineChars="2300"/>
        <w:jc w:val="both"/>
        <w:rPr>
          <w:rFonts w:ascii="宋体" w:hAnsi="宋体" w:eastAsia="宋体" w:cs="宋体"/>
          <w:sz w:val="21"/>
          <w:szCs w:val="21"/>
        </w:rPr>
      </w:pPr>
      <w:r>
        <w:rPr>
          <w:rFonts w:hint="eastAsia" w:ascii="宋体" w:hAnsi="宋体" w:eastAsia="宋体" w:cs="宋体"/>
          <w:sz w:val="21"/>
          <w:szCs w:val="21"/>
        </w:rPr>
        <w:t xml:space="preserve"> 报价单位：（盖章）</w:t>
      </w:r>
    </w:p>
    <w:p w14:paraId="72976B1A">
      <w:pPr>
        <w:spacing w:line="360" w:lineRule="auto"/>
        <w:jc w:val="center"/>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法定代表人：（签字或盖章）</w:t>
      </w:r>
    </w:p>
    <w:p w14:paraId="092838D7">
      <w:pPr>
        <w:spacing w:line="360" w:lineRule="auto"/>
        <w:ind w:right="480" w:firstLine="3465" w:firstLineChars="1650"/>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7F93DD3">
      <w:pPr>
        <w:pStyle w:val="18"/>
        <w:rPr>
          <w:rFonts w:hint="default" w:cstheme="minorBidi"/>
          <w:color w:val="FF0000"/>
          <w:kern w:val="2"/>
          <w:szCs w:val="21"/>
        </w:rPr>
      </w:pPr>
    </w:p>
    <w:p w14:paraId="42824805">
      <w:pPr>
        <w:widowControl/>
        <w:jc w:val="left"/>
        <w:rPr>
          <w:rFonts w:hint="eastAsia" w:ascii="宋体" w:hAnsi="宋体" w:eastAsia="宋体" w:cs="宋体"/>
          <w:b/>
          <w:sz w:val="28"/>
          <w:szCs w:val="44"/>
        </w:rPr>
      </w:pPr>
    </w:p>
    <w:p w14:paraId="662857C9">
      <w:pPr>
        <w:keepLines w:val="0"/>
        <w:pageBreakBefore w:val="0"/>
        <w:overflowPunct/>
        <w:topLinePunct w:val="0"/>
        <w:bidi w:val="0"/>
        <w:adjustRightInd/>
        <w:snapToGrid/>
        <w:spacing w:line="360" w:lineRule="auto"/>
        <w:ind w:left="0" w:leftChars="0" w:right="0"/>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4</w:t>
      </w:r>
      <w:r>
        <w:rPr>
          <w:rFonts w:hint="eastAsia" w:ascii="宋体" w:hAnsi="宋体" w:eastAsia="宋体" w:cs="宋体"/>
          <w:b/>
          <w:szCs w:val="21"/>
        </w:rPr>
        <w:t>：</w:t>
      </w:r>
    </w:p>
    <w:p w14:paraId="1ADFBDCC">
      <w:pPr>
        <w:pStyle w:val="19"/>
        <w:widowControl/>
        <w:spacing w:line="410" w:lineRule="atLeast"/>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投 标 函</w:t>
      </w:r>
    </w:p>
    <w:p w14:paraId="00204398">
      <w:pPr>
        <w:pStyle w:val="19"/>
        <w:widowControl/>
        <w:spacing w:line="410" w:lineRule="atLeast"/>
        <w:jc w:val="center"/>
        <w:rPr>
          <w:rFonts w:ascii="宋体" w:hAnsi="宋体" w:cs="宋体"/>
          <w:b/>
          <w:bCs/>
          <w:kern w:val="0"/>
          <w:sz w:val="24"/>
          <w:szCs w:val="44"/>
        </w:rPr>
      </w:pPr>
    </w:p>
    <w:p w14:paraId="48FBEF84">
      <w:pPr>
        <w:pStyle w:val="19"/>
        <w:widowControl/>
        <w:spacing w:line="360" w:lineRule="auto"/>
        <w:jc w:val="left"/>
        <w:rPr>
          <w:rFonts w:hint="eastAsia" w:ascii="宋体" w:hAnsi="宋体" w:eastAsia="宋体" w:cs="宋体"/>
          <w:kern w:val="0"/>
          <w:sz w:val="21"/>
          <w:szCs w:val="21"/>
        </w:rPr>
      </w:pPr>
      <w:r>
        <w:rPr>
          <w:rFonts w:hint="eastAsia" w:ascii="宋体" w:hAnsi="宋体" w:eastAsia="宋体" w:cs="宋体"/>
          <w:sz w:val="21"/>
          <w:szCs w:val="21"/>
          <w:highlight w:val="none"/>
          <w:u w:val="single"/>
          <w:lang w:eastAsia="zh-CN"/>
        </w:rPr>
        <w:t>盐城市国投置业有限公司</w:t>
      </w:r>
      <w:r>
        <w:rPr>
          <w:rFonts w:hint="eastAsia" w:ascii="宋体" w:hAnsi="宋体" w:eastAsia="宋体" w:cs="宋体"/>
          <w:kern w:val="0"/>
          <w:sz w:val="21"/>
          <w:szCs w:val="21"/>
          <w:u w:val="single"/>
        </w:rPr>
        <w:t>：</w:t>
      </w:r>
      <w:r>
        <w:rPr>
          <w:rFonts w:hint="eastAsia" w:ascii="宋体" w:hAnsi="宋体" w:eastAsia="宋体" w:cs="宋体"/>
          <w:kern w:val="0"/>
          <w:sz w:val="21"/>
          <w:szCs w:val="21"/>
        </w:rPr>
        <w:tab/>
      </w:r>
      <w:r>
        <w:rPr>
          <w:rFonts w:hint="eastAsia" w:ascii="宋体" w:hAnsi="宋体" w:eastAsia="宋体" w:cs="宋体"/>
          <w:kern w:val="0"/>
          <w:sz w:val="21"/>
          <w:szCs w:val="21"/>
        </w:rPr>
        <w:tab/>
      </w:r>
      <w:r>
        <w:rPr>
          <w:rFonts w:hint="eastAsia" w:ascii="宋体" w:hAnsi="宋体" w:eastAsia="宋体" w:cs="宋体"/>
          <w:kern w:val="0"/>
          <w:sz w:val="21"/>
          <w:szCs w:val="21"/>
        </w:rPr>
        <w:tab/>
      </w:r>
    </w:p>
    <w:p w14:paraId="591A5FB9">
      <w:pPr>
        <w:pStyle w:val="19"/>
        <w:widowControl/>
        <w:numPr>
          <w:ilvl w:val="0"/>
          <w:numId w:val="1"/>
        </w:numPr>
        <w:spacing w:line="360" w:lineRule="auto"/>
        <w:jc w:val="both"/>
        <w:rPr>
          <w:rFonts w:hint="eastAsia" w:ascii="宋体" w:hAnsi="宋体" w:eastAsia="宋体" w:cs="宋体"/>
          <w:sz w:val="21"/>
          <w:szCs w:val="21"/>
        </w:rPr>
      </w:pPr>
      <w:r>
        <w:rPr>
          <w:rFonts w:hint="eastAsia" w:ascii="宋体" w:hAnsi="宋体" w:eastAsia="宋体" w:cs="宋体"/>
          <w:kern w:val="0"/>
          <w:sz w:val="21"/>
          <w:szCs w:val="21"/>
        </w:rPr>
        <w:t>根据已收到的</w:t>
      </w:r>
      <w:r>
        <w:rPr>
          <w:rFonts w:hint="eastAsia" w:ascii="宋体" w:hAnsi="宋体" w:eastAsia="宋体" w:cs="宋体"/>
          <w:sz w:val="21"/>
          <w:szCs w:val="21"/>
          <w:lang w:eastAsia="zh-CN"/>
        </w:rPr>
        <w:t>：</w:t>
      </w:r>
      <w:r>
        <w:rPr>
          <w:rFonts w:hint="eastAsia" w:ascii="宋体" w:hAnsi="宋体" w:eastAsia="宋体" w:cs="宋体"/>
          <w:sz w:val="21"/>
          <w:szCs w:val="21"/>
          <w:u w:val="single"/>
          <w:lang w:val="zh-TW" w:eastAsia="zh-CN"/>
        </w:rPr>
        <w:t>国投大厦锅炉房节能器采购及安装</w:t>
      </w:r>
      <w:r>
        <w:rPr>
          <w:rFonts w:hint="eastAsia" w:ascii="宋体" w:hAnsi="宋体" w:eastAsia="宋体" w:cs="宋体"/>
          <w:sz w:val="21"/>
          <w:szCs w:val="21"/>
          <w:u w:val="single"/>
          <w:lang w:eastAsia="zh-CN"/>
        </w:rPr>
        <w:t>等伴随服务项目</w:t>
      </w:r>
      <w:r>
        <w:rPr>
          <w:rFonts w:hint="eastAsia" w:ascii="宋体" w:hAnsi="宋体" w:eastAsia="宋体" w:cs="宋体"/>
          <w:kern w:val="0"/>
          <w:sz w:val="21"/>
          <w:szCs w:val="21"/>
        </w:rPr>
        <w:t>询价文件，</w:t>
      </w:r>
      <w:r>
        <w:rPr>
          <w:rFonts w:hint="eastAsia" w:ascii="宋体" w:hAnsi="宋体" w:cs="宋体"/>
          <w:szCs w:val="21"/>
        </w:rPr>
        <w:t>遵照《中华人民共和国招标投标法》等有关规定，</w:t>
      </w:r>
      <w:r>
        <w:rPr>
          <w:rFonts w:hint="eastAsia" w:ascii="宋体" w:hAnsi="宋体" w:eastAsia="宋体" w:cs="宋体"/>
          <w:kern w:val="0"/>
          <w:sz w:val="21"/>
          <w:szCs w:val="21"/>
        </w:rPr>
        <w:t>我单位经考察现场和研究贵方的</w:t>
      </w:r>
      <w:r>
        <w:rPr>
          <w:rFonts w:hint="eastAsia" w:ascii="宋体" w:hAnsi="宋体" w:eastAsia="宋体" w:cs="宋体"/>
          <w:kern w:val="0"/>
          <w:sz w:val="21"/>
          <w:szCs w:val="21"/>
          <w:lang w:eastAsia="zh-CN"/>
        </w:rPr>
        <w:t>询价</w:t>
      </w:r>
      <w:r>
        <w:rPr>
          <w:rFonts w:hint="eastAsia" w:ascii="宋体" w:hAnsi="宋体" w:eastAsia="宋体" w:cs="宋体"/>
          <w:kern w:val="0"/>
          <w:sz w:val="21"/>
          <w:szCs w:val="21"/>
        </w:rPr>
        <w:t>文件</w:t>
      </w:r>
      <w:r>
        <w:rPr>
          <w:rFonts w:hint="eastAsia" w:ascii="宋体" w:hAnsi="宋体" w:cs="宋体"/>
          <w:szCs w:val="21"/>
        </w:rPr>
        <w:t>所有内容后</w:t>
      </w:r>
      <w:r>
        <w:rPr>
          <w:rFonts w:hint="eastAsia" w:ascii="宋体" w:hAnsi="宋体" w:eastAsia="宋体" w:cs="宋体"/>
          <w:kern w:val="0"/>
          <w:sz w:val="21"/>
          <w:szCs w:val="21"/>
        </w:rPr>
        <w:t>，决定无保留地接受</w:t>
      </w:r>
      <w:r>
        <w:rPr>
          <w:rFonts w:hint="eastAsia" w:ascii="宋体" w:hAnsi="宋体" w:eastAsia="宋体" w:cs="宋体"/>
          <w:kern w:val="0"/>
          <w:sz w:val="21"/>
          <w:szCs w:val="21"/>
          <w:lang w:eastAsia="zh-CN"/>
        </w:rPr>
        <w:t>询价</w:t>
      </w:r>
      <w:r>
        <w:rPr>
          <w:rFonts w:hint="eastAsia" w:ascii="宋体" w:hAnsi="宋体" w:eastAsia="宋体" w:cs="宋体"/>
          <w:kern w:val="0"/>
          <w:sz w:val="21"/>
          <w:szCs w:val="21"/>
        </w:rPr>
        <w:t>文件所有条款，愿</w:t>
      </w:r>
      <w:r>
        <w:rPr>
          <w:rFonts w:hint="eastAsia" w:ascii="宋体" w:hAnsi="宋体" w:eastAsia="宋体" w:cs="宋体"/>
          <w:kern w:val="0"/>
          <w:sz w:val="21"/>
          <w:szCs w:val="21"/>
          <w:lang w:eastAsia="zh-CN"/>
        </w:rPr>
        <w:t>以：</w:t>
      </w:r>
      <w:r>
        <w:rPr>
          <w:rFonts w:hint="eastAsia" w:ascii="宋体" w:hAnsi="宋体" w:eastAsia="宋体" w:cs="宋体"/>
          <w:kern w:val="0"/>
          <w:sz w:val="21"/>
          <w:szCs w:val="21"/>
          <w:u w:val="single"/>
        </w:rPr>
        <w:t xml:space="preserve"> </w:t>
      </w:r>
      <w:r>
        <w:rPr>
          <w:rFonts w:hint="eastAsia" w:ascii="宋体" w:hAnsi="宋体" w:cs="宋体"/>
          <w:szCs w:val="21"/>
          <w:u w:val="single"/>
          <w:lang w:val="en-US" w:eastAsia="zh-CN"/>
        </w:rPr>
        <w:t>含税价格人民币(大写)：      （¥：     元）</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none"/>
          <w:lang w:eastAsia="zh-CN"/>
        </w:rPr>
        <w:t>的投标价格和按合同约定</w:t>
      </w:r>
      <w:r>
        <w:rPr>
          <w:rFonts w:hint="eastAsia" w:ascii="宋体" w:hAnsi="宋体" w:eastAsia="宋体" w:cs="宋体"/>
          <w:kern w:val="0"/>
          <w:sz w:val="21"/>
          <w:szCs w:val="21"/>
          <w:u w:val="none"/>
        </w:rPr>
        <w:t>承担</w:t>
      </w:r>
      <w:r>
        <w:rPr>
          <w:rFonts w:hint="eastAsia" w:ascii="宋体" w:hAnsi="宋体" w:eastAsia="宋体" w:cs="宋体"/>
          <w:kern w:val="0"/>
          <w:sz w:val="21"/>
          <w:szCs w:val="21"/>
        </w:rPr>
        <w:t>本工程招标范围内的全过程服务。</w:t>
      </w:r>
    </w:p>
    <w:tbl>
      <w:tblPr>
        <w:tblStyle w:val="16"/>
        <w:tblW w:w="9899" w:type="dxa"/>
        <w:jc w:val="center"/>
        <w:tblLayout w:type="fixed"/>
        <w:tblCellMar>
          <w:top w:w="0" w:type="dxa"/>
          <w:left w:w="108" w:type="dxa"/>
          <w:bottom w:w="0" w:type="dxa"/>
          <w:right w:w="108" w:type="dxa"/>
        </w:tblCellMar>
      </w:tblPr>
      <w:tblGrid>
        <w:gridCol w:w="657"/>
        <w:gridCol w:w="5176"/>
        <w:gridCol w:w="1652"/>
        <w:gridCol w:w="2414"/>
      </w:tblGrid>
      <w:tr w14:paraId="4E6A3FC1">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FEC20E7">
            <w:pPr>
              <w:pStyle w:val="20"/>
              <w:jc w:val="center"/>
              <w:rPr>
                <w:rFonts w:hint="eastAsia" w:ascii="宋体" w:hAnsi="宋体" w:eastAsia="宋体" w:cs="宋体"/>
                <w:sz w:val="21"/>
                <w:szCs w:val="21"/>
              </w:rPr>
            </w:pPr>
            <w:r>
              <w:rPr>
                <w:rFonts w:hint="eastAsia" w:ascii="宋体" w:hAnsi="宋体" w:eastAsia="宋体" w:cs="宋体"/>
                <w:sz w:val="21"/>
                <w:szCs w:val="21"/>
              </w:rPr>
              <w:t>序号</w:t>
            </w:r>
          </w:p>
        </w:tc>
        <w:tc>
          <w:tcPr>
            <w:tcW w:w="5176" w:type="dxa"/>
            <w:tcBorders>
              <w:top w:val="single" w:color="000000" w:sz="4" w:space="0"/>
              <w:left w:val="single" w:color="000000" w:sz="4" w:space="0"/>
              <w:bottom w:val="single" w:color="000000" w:sz="4" w:space="0"/>
              <w:right w:val="single" w:color="000000" w:sz="4" w:space="0"/>
            </w:tcBorders>
            <w:vAlign w:val="center"/>
          </w:tcPr>
          <w:p w14:paraId="7249F79E">
            <w:pPr>
              <w:pStyle w:val="2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报价</w:t>
            </w:r>
          </w:p>
        </w:tc>
        <w:tc>
          <w:tcPr>
            <w:tcW w:w="1652" w:type="dxa"/>
            <w:tcBorders>
              <w:top w:val="single" w:color="000000" w:sz="4" w:space="0"/>
              <w:left w:val="single" w:color="000000" w:sz="4" w:space="0"/>
              <w:bottom w:val="single" w:color="000000" w:sz="4" w:space="0"/>
              <w:right w:val="single" w:color="000000" w:sz="4" w:space="0"/>
            </w:tcBorders>
            <w:vAlign w:val="center"/>
          </w:tcPr>
          <w:p w14:paraId="75A1ED29">
            <w:pPr>
              <w:pStyle w:val="2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174D9423">
            <w:pPr>
              <w:pStyle w:val="20"/>
              <w:jc w:val="center"/>
              <w:rPr>
                <w:rFonts w:hint="eastAsia" w:ascii="宋体" w:hAnsi="宋体" w:eastAsia="宋体" w:cs="宋体"/>
                <w:sz w:val="21"/>
                <w:szCs w:val="21"/>
              </w:rPr>
            </w:pPr>
            <w:r>
              <w:rPr>
                <w:rFonts w:hint="eastAsia" w:ascii="宋体" w:hAnsi="宋体" w:eastAsia="宋体" w:cs="宋体"/>
                <w:sz w:val="21"/>
                <w:szCs w:val="21"/>
              </w:rPr>
              <w:t>备注</w:t>
            </w:r>
          </w:p>
        </w:tc>
      </w:tr>
      <w:tr w14:paraId="7BE1E416">
        <w:tblPrEx>
          <w:tblCellMar>
            <w:top w:w="0" w:type="dxa"/>
            <w:left w:w="108" w:type="dxa"/>
            <w:bottom w:w="0" w:type="dxa"/>
            <w:right w:w="108" w:type="dxa"/>
          </w:tblCellMar>
        </w:tblPrEx>
        <w:trPr>
          <w:trHeight w:val="1250" w:hRule="atLeast"/>
          <w:jc w:val="center"/>
        </w:trPr>
        <w:tc>
          <w:tcPr>
            <w:tcW w:w="657" w:type="dxa"/>
            <w:tcBorders>
              <w:top w:val="single" w:color="000000" w:sz="4" w:space="0"/>
              <w:left w:val="single" w:color="000000" w:sz="4" w:space="0"/>
              <w:right w:val="single" w:color="000000" w:sz="4" w:space="0"/>
            </w:tcBorders>
            <w:vAlign w:val="center"/>
          </w:tcPr>
          <w:p w14:paraId="5F0776C2">
            <w:pPr>
              <w:pStyle w:val="20"/>
              <w:jc w:val="center"/>
              <w:rPr>
                <w:rFonts w:hint="eastAsia" w:ascii="宋体" w:hAnsi="宋体" w:eastAsia="宋体" w:cs="宋体"/>
                <w:sz w:val="21"/>
                <w:szCs w:val="21"/>
              </w:rPr>
            </w:pPr>
            <w:r>
              <w:rPr>
                <w:rFonts w:hint="eastAsia" w:ascii="宋体" w:hAnsi="宋体" w:eastAsia="宋体" w:cs="宋体"/>
                <w:sz w:val="21"/>
                <w:szCs w:val="21"/>
              </w:rPr>
              <w:t>1</w:t>
            </w:r>
          </w:p>
        </w:tc>
        <w:tc>
          <w:tcPr>
            <w:tcW w:w="5176" w:type="dxa"/>
            <w:tcBorders>
              <w:top w:val="single" w:color="000000" w:sz="4" w:space="0"/>
              <w:left w:val="single" w:color="000000" w:sz="4" w:space="0"/>
              <w:bottom w:val="single" w:color="000000" w:sz="4" w:space="0"/>
              <w:right w:val="single" w:color="000000" w:sz="4" w:space="0"/>
            </w:tcBorders>
            <w:vAlign w:val="center"/>
          </w:tcPr>
          <w:p w14:paraId="5CF43881">
            <w:pPr>
              <w:pStyle w:val="20"/>
              <w:jc w:val="center"/>
              <w:rPr>
                <w:rFonts w:hint="eastAsia" w:ascii="宋体" w:hAnsi="宋体" w:eastAsia="宋体" w:cs="宋体"/>
                <w:sz w:val="21"/>
                <w:szCs w:val="21"/>
                <w:lang w:eastAsia="zh-CN"/>
              </w:rPr>
            </w:pPr>
            <w:r>
              <w:rPr>
                <w:rFonts w:hint="eastAsia" w:ascii="宋体" w:hAnsi="宋体" w:eastAsia="宋体" w:cs="宋体"/>
                <w:sz w:val="21"/>
                <w:szCs w:val="21"/>
                <w:u w:val="single"/>
                <w:lang w:val="zh-TW" w:eastAsia="zh-CN"/>
              </w:rPr>
              <w:t>国投大厦锅炉房节能器采购及安装</w:t>
            </w:r>
            <w:r>
              <w:rPr>
                <w:rFonts w:hint="eastAsia" w:ascii="宋体" w:hAnsi="宋体" w:eastAsia="宋体" w:cs="宋体"/>
                <w:sz w:val="21"/>
                <w:szCs w:val="21"/>
                <w:u w:val="single"/>
                <w:lang w:eastAsia="zh-CN"/>
              </w:rPr>
              <w:t>等伴随服务项目</w:t>
            </w:r>
          </w:p>
        </w:tc>
        <w:tc>
          <w:tcPr>
            <w:tcW w:w="1652" w:type="dxa"/>
            <w:tcBorders>
              <w:top w:val="single" w:color="000000" w:sz="4" w:space="0"/>
              <w:left w:val="single" w:color="000000" w:sz="4" w:space="0"/>
              <w:right w:val="single" w:color="000000" w:sz="4" w:space="0"/>
            </w:tcBorders>
            <w:vAlign w:val="center"/>
          </w:tcPr>
          <w:p w14:paraId="0BD7C172">
            <w:pPr>
              <w:pStyle w:val="19"/>
              <w:snapToGrid w:val="0"/>
              <w:spacing w:line="360" w:lineRule="auto"/>
              <w:jc w:val="center"/>
              <w:rPr>
                <w:rFonts w:hint="eastAsia" w:ascii="宋体" w:hAnsi="宋体" w:eastAsia="宋体" w:cs="宋体"/>
                <w:kern w:val="0"/>
                <w:sz w:val="21"/>
                <w:szCs w:val="21"/>
              </w:rPr>
            </w:pPr>
          </w:p>
        </w:tc>
        <w:tc>
          <w:tcPr>
            <w:tcW w:w="2414" w:type="dxa"/>
            <w:tcBorders>
              <w:top w:val="single" w:color="000000" w:sz="4" w:space="0"/>
              <w:left w:val="single" w:color="000000" w:sz="4" w:space="0"/>
              <w:right w:val="single" w:color="000000" w:sz="4" w:space="0"/>
            </w:tcBorders>
            <w:vAlign w:val="center"/>
          </w:tcPr>
          <w:p w14:paraId="5009D24B">
            <w:pPr>
              <w:pStyle w:val="20"/>
              <w:ind w:left="1260" w:hanging="1260" w:hangingChars="600"/>
              <w:rPr>
                <w:rFonts w:hint="eastAsia" w:ascii="宋体" w:hAnsi="宋体" w:eastAsia="宋体" w:cs="宋体"/>
                <w:sz w:val="21"/>
                <w:szCs w:val="21"/>
                <w:u w:val="single"/>
                <w:lang w:val="en-US" w:eastAsia="zh-CN"/>
              </w:rPr>
            </w:pPr>
            <w:r>
              <w:rPr>
                <w:rFonts w:hint="eastAsia" w:ascii="宋体" w:hAnsi="宋体" w:eastAsia="宋体" w:cs="宋体"/>
                <w:sz w:val="21"/>
                <w:szCs w:val="21"/>
              </w:rPr>
              <w:t>发票类型：</w:t>
            </w:r>
            <w:r>
              <w:rPr>
                <w:rFonts w:hint="eastAsia" w:ascii="宋体" w:hAnsi="宋体" w:cs="宋体"/>
                <w:bCs/>
                <w:szCs w:val="21"/>
                <w:u w:val="none"/>
              </w:rPr>
              <w:t>增值税专用发票</w:t>
            </w:r>
          </w:p>
        </w:tc>
      </w:tr>
      <w:tr w14:paraId="7D6F4CB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3E85880">
            <w:pPr>
              <w:pStyle w:val="20"/>
              <w:snapToGrid w:val="0"/>
              <w:jc w:val="center"/>
              <w:rPr>
                <w:rFonts w:hint="eastAsia" w:ascii="宋体" w:hAnsi="宋体" w:eastAsia="宋体" w:cs="宋体"/>
                <w:sz w:val="21"/>
                <w:szCs w:val="21"/>
                <w:u w:val="single"/>
              </w:rPr>
            </w:pPr>
          </w:p>
        </w:tc>
        <w:tc>
          <w:tcPr>
            <w:tcW w:w="5176" w:type="dxa"/>
            <w:tcBorders>
              <w:top w:val="single" w:color="000000" w:sz="4" w:space="0"/>
              <w:left w:val="single" w:color="000000" w:sz="4" w:space="0"/>
              <w:bottom w:val="single" w:color="000000" w:sz="4" w:space="0"/>
              <w:right w:val="single" w:color="000000" w:sz="4" w:space="0"/>
            </w:tcBorders>
            <w:vAlign w:val="center"/>
          </w:tcPr>
          <w:p w14:paraId="50F5B3A7">
            <w:pPr>
              <w:pStyle w:val="20"/>
              <w:jc w:val="center"/>
              <w:rPr>
                <w:rFonts w:hint="eastAsia" w:ascii="宋体" w:hAnsi="宋体" w:eastAsia="宋体" w:cs="宋体"/>
                <w:sz w:val="21"/>
                <w:szCs w:val="21"/>
              </w:rPr>
            </w:pPr>
            <w:r>
              <w:rPr>
                <w:rFonts w:hint="eastAsia" w:ascii="宋体" w:hAnsi="宋体" w:eastAsia="宋体" w:cs="宋体"/>
                <w:sz w:val="21"/>
                <w:szCs w:val="21"/>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08A70CEE">
            <w:pPr>
              <w:pStyle w:val="20"/>
              <w:snapToGrid w:val="0"/>
              <w:jc w:val="center"/>
              <w:rPr>
                <w:rFonts w:hint="eastAsia" w:ascii="宋体" w:hAnsi="宋体" w:eastAsia="宋体" w:cs="宋体"/>
                <w:sz w:val="21"/>
                <w:szCs w:val="21"/>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073C5EAF">
            <w:pPr>
              <w:pStyle w:val="20"/>
              <w:snapToGrid w:val="0"/>
              <w:jc w:val="center"/>
              <w:rPr>
                <w:rFonts w:hint="eastAsia" w:ascii="宋体" w:hAnsi="宋体" w:eastAsia="宋体" w:cs="宋体"/>
                <w:sz w:val="21"/>
                <w:szCs w:val="21"/>
              </w:rPr>
            </w:pPr>
          </w:p>
        </w:tc>
      </w:tr>
    </w:tbl>
    <w:p w14:paraId="66E785BA">
      <w:pPr>
        <w:pStyle w:val="19"/>
        <w:widowControl/>
        <w:numPr>
          <w:ilvl w:val="0"/>
          <w:numId w:val="1"/>
        </w:numPr>
        <w:spacing w:line="360" w:lineRule="auto"/>
        <w:ind w:left="0" w:lef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一旦我方中标，</w:t>
      </w:r>
      <w:r>
        <w:rPr>
          <w:rFonts w:hint="eastAsia" w:ascii="宋体" w:hAnsi="宋体" w:eastAsia="宋体" w:cs="宋体"/>
          <w:sz w:val="21"/>
          <w:szCs w:val="21"/>
        </w:rPr>
        <w:t>服务时间服从</w:t>
      </w:r>
      <w:r>
        <w:rPr>
          <w:rFonts w:hint="eastAsia" w:ascii="宋体" w:hAnsi="宋体" w:eastAsia="宋体" w:cs="宋体"/>
          <w:sz w:val="21"/>
          <w:szCs w:val="21"/>
          <w:lang w:eastAsia="zh-CN"/>
        </w:rPr>
        <w:t>询价</w:t>
      </w:r>
      <w:r>
        <w:rPr>
          <w:rFonts w:hint="eastAsia" w:ascii="宋体" w:hAnsi="宋体" w:eastAsia="宋体" w:cs="宋体"/>
          <w:sz w:val="21"/>
          <w:szCs w:val="21"/>
        </w:rPr>
        <w:t>人的要求</w:t>
      </w:r>
      <w:r>
        <w:rPr>
          <w:rFonts w:hint="eastAsia" w:ascii="宋体" w:hAnsi="宋体" w:eastAsia="宋体" w:cs="宋体"/>
          <w:kern w:val="0"/>
          <w:sz w:val="21"/>
          <w:szCs w:val="21"/>
          <w:lang w:val="zh-CN"/>
        </w:rPr>
        <w:t>。</w:t>
      </w:r>
      <w:r>
        <w:rPr>
          <w:rFonts w:hint="eastAsia" w:ascii="宋体" w:hAnsi="宋体" w:eastAsia="宋体" w:cs="宋体"/>
          <w:kern w:val="0"/>
          <w:sz w:val="21"/>
          <w:szCs w:val="21"/>
        </w:rPr>
        <w:t>如果违约，贵方有权中止我方中标并选择其它中标单位。</w:t>
      </w:r>
    </w:p>
    <w:p w14:paraId="4BBBD6C8">
      <w:pPr>
        <w:spacing w:line="360" w:lineRule="auto"/>
        <w:rPr>
          <w:rFonts w:hint="eastAsia" w:ascii="宋体" w:hAnsi="宋体" w:eastAsia="宋体" w:cs="宋体"/>
          <w:kern w:val="0"/>
          <w:sz w:val="21"/>
          <w:szCs w:val="21"/>
        </w:rPr>
      </w:pPr>
      <w:r>
        <w:rPr>
          <w:rFonts w:hint="eastAsia" w:ascii="宋体" w:hAnsi="宋体" w:cs="宋体"/>
          <w:szCs w:val="21"/>
          <w:highlight w:val="none"/>
          <w:lang w:val="en-US" w:eastAsia="zh-CN"/>
        </w:rPr>
        <w:t>3、我方保证本项目质量标准达到</w:t>
      </w:r>
      <w:r>
        <w:rPr>
          <w:rFonts w:hint="eastAsia" w:ascii="宋体" w:hAnsi="宋体" w:cs="宋体"/>
          <w:szCs w:val="21"/>
          <w:highlight w:val="none"/>
          <w:u w:val="single"/>
          <w:lang w:val="en-US" w:eastAsia="zh-CN"/>
        </w:rPr>
        <w:t>询价文件及询价人要求</w:t>
      </w:r>
      <w:r>
        <w:rPr>
          <w:rFonts w:hint="eastAsia" w:ascii="宋体" w:hAnsi="宋体" w:cs="宋体"/>
          <w:szCs w:val="21"/>
          <w:highlight w:val="none"/>
          <w:lang w:val="en-US" w:eastAsia="zh-CN"/>
        </w:rPr>
        <w:t>。</w:t>
      </w:r>
    </w:p>
    <w:p w14:paraId="0EA1C7AA">
      <w:pPr>
        <w:pStyle w:val="19"/>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、本次投标，</w:t>
      </w:r>
      <w:r>
        <w:rPr>
          <w:rFonts w:hint="eastAsia" w:ascii="宋体" w:hAnsi="宋体" w:cs="宋体"/>
          <w:szCs w:val="21"/>
          <w:highlight w:val="none"/>
          <w:lang w:val="en-US" w:eastAsia="zh-CN"/>
        </w:rPr>
        <w:t>我方将派出项目负责人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（姓名），联系电话：</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w:t>
      </w:r>
    </w:p>
    <w:p w14:paraId="4B93ED85">
      <w:pPr>
        <w:pStyle w:val="19"/>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、我方理解：你方不必定授标给最低报价的投标人或其他任一投标人。</w:t>
      </w:r>
    </w:p>
    <w:p w14:paraId="19D8ABE5">
      <w:pPr>
        <w:spacing w:line="360" w:lineRule="auto"/>
        <w:rPr>
          <w:rFonts w:hint="eastAsia" w:ascii="宋体" w:hAnsi="宋体" w:eastAsia="宋体" w:cs="宋体"/>
          <w:kern w:val="0"/>
          <w:sz w:val="21"/>
          <w:szCs w:val="21"/>
        </w:rPr>
      </w:pPr>
      <w:r>
        <w:rPr>
          <w:rFonts w:hint="eastAsia" w:ascii="宋体" w:hAnsi="宋体" w:cs="宋体"/>
          <w:szCs w:val="21"/>
          <w:highlight w:val="none"/>
          <w:lang w:val="en-US" w:eastAsia="zh-CN"/>
        </w:rPr>
        <w:t>6、我方保证：严格遵守《盐城市市场廉政准入规定(试行)》的各项规定。我方投标报价文件提供的所有资料真实、有效，如有不实，我方将放弃中标的权利，并承担由此产生的责任。</w:t>
      </w:r>
    </w:p>
    <w:p w14:paraId="7B8B96CE">
      <w:pPr>
        <w:pStyle w:val="19"/>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、我方同意所提交的投标</w:t>
      </w:r>
      <w:r>
        <w:rPr>
          <w:rFonts w:hint="eastAsia" w:ascii="宋体" w:hAnsi="宋体" w:eastAsia="宋体" w:cs="宋体"/>
          <w:kern w:val="0"/>
          <w:sz w:val="21"/>
          <w:szCs w:val="21"/>
          <w:lang w:eastAsia="zh-CN"/>
        </w:rPr>
        <w:t>报价</w:t>
      </w:r>
      <w:r>
        <w:rPr>
          <w:rFonts w:hint="eastAsia" w:ascii="宋体" w:hAnsi="宋体" w:eastAsia="宋体" w:cs="宋体"/>
          <w:kern w:val="0"/>
          <w:sz w:val="21"/>
          <w:szCs w:val="21"/>
        </w:rPr>
        <w:t>文件在</w:t>
      </w:r>
      <w:r>
        <w:rPr>
          <w:rFonts w:hint="eastAsia" w:ascii="宋体" w:hAnsi="宋体" w:eastAsia="宋体" w:cs="宋体"/>
          <w:kern w:val="0"/>
          <w:sz w:val="21"/>
          <w:szCs w:val="21"/>
          <w:lang w:eastAsia="zh-CN"/>
        </w:rPr>
        <w:t>询价文件</w:t>
      </w:r>
      <w:r>
        <w:rPr>
          <w:rFonts w:hint="eastAsia" w:ascii="宋体" w:hAnsi="宋体" w:eastAsia="宋体" w:cs="宋体"/>
          <w:kern w:val="0"/>
          <w:sz w:val="21"/>
          <w:szCs w:val="21"/>
        </w:rPr>
        <w:t>中规定的投标有效期内有效，在此期间如果中标，我方将受此约束。严格遵守国家法律、法规及江苏省、盐城市现行招投标管理的规定，如有违反，贵方有权取消我方的投标资格。</w:t>
      </w:r>
    </w:p>
    <w:p w14:paraId="4F3479B8">
      <w:pPr>
        <w:pStyle w:val="19"/>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、你方的中标通知书和本投标</w:t>
      </w:r>
      <w:r>
        <w:rPr>
          <w:rFonts w:hint="eastAsia" w:ascii="宋体" w:hAnsi="宋体" w:eastAsia="宋体" w:cs="宋体"/>
          <w:kern w:val="0"/>
          <w:sz w:val="21"/>
          <w:szCs w:val="21"/>
          <w:lang w:eastAsia="zh-CN"/>
        </w:rPr>
        <w:t>报价</w:t>
      </w:r>
      <w:r>
        <w:rPr>
          <w:rFonts w:hint="eastAsia" w:ascii="宋体" w:hAnsi="宋体" w:eastAsia="宋体" w:cs="宋体"/>
          <w:kern w:val="0"/>
          <w:sz w:val="21"/>
          <w:szCs w:val="21"/>
        </w:rPr>
        <w:t>文件将成为约束双方的合同文件的组成部分。</w:t>
      </w:r>
    </w:p>
    <w:p w14:paraId="093DD803">
      <w:pPr>
        <w:widowControl/>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投 标 人：</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14:paraId="1603E127">
      <w:pPr>
        <w:widowControl/>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50A34A8E">
      <w:pPr>
        <w:widowControl/>
        <w:adjustRightInd w:val="0"/>
        <w:spacing w:line="360" w:lineRule="auto"/>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邮政编码：</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电话：</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传真：</w:t>
      </w:r>
      <w:r>
        <w:rPr>
          <w:rFonts w:hint="eastAsia" w:ascii="宋体" w:hAnsi="宋体" w:eastAsia="宋体" w:cs="宋体"/>
          <w:kern w:val="0"/>
          <w:szCs w:val="21"/>
          <w:u w:val="single"/>
        </w:rPr>
        <w:t xml:space="preserve">          </w:t>
      </w:r>
    </w:p>
    <w:p w14:paraId="64333187">
      <w:pPr>
        <w:widowControl/>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开户银行名称及账号：</w:t>
      </w:r>
      <w:r>
        <w:rPr>
          <w:rFonts w:hint="eastAsia" w:ascii="宋体" w:hAnsi="宋体" w:eastAsia="宋体" w:cs="宋体"/>
          <w:kern w:val="0"/>
          <w:szCs w:val="21"/>
          <w:u w:val="single"/>
        </w:rPr>
        <w:t xml:space="preserve">                     </w:t>
      </w:r>
    </w:p>
    <w:p w14:paraId="734B3D30">
      <w:pPr>
        <w:spacing w:line="360" w:lineRule="auto"/>
        <w:ind w:firstLine="420" w:firstLineChars="200"/>
        <w:rPr>
          <w:rFonts w:hint="eastAsia" w:ascii="宋体" w:hAnsi="宋体" w:eastAsia="宋体" w:cs="宋体"/>
          <w:szCs w:val="21"/>
        </w:rPr>
        <w:sectPr>
          <w:pgSz w:w="11905" w:h="16838"/>
          <w:pgMar w:top="1440" w:right="1803" w:bottom="1440" w:left="1803"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kern w:val="0"/>
          <w:szCs w:val="21"/>
        </w:rPr>
        <w:t>日    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cs="宋体"/>
          <w:szCs w:val="21"/>
        </w:rPr>
        <w:t>日</w:t>
      </w:r>
    </w:p>
    <w:p w14:paraId="2476F520">
      <w:pPr>
        <w:pStyle w:val="19"/>
        <w:widowControl/>
        <w:spacing w:line="410" w:lineRule="atLeast"/>
        <w:jc w:val="both"/>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5</w:t>
      </w:r>
      <w:r>
        <w:rPr>
          <w:rFonts w:hint="eastAsia" w:ascii="宋体" w:hAnsi="宋体" w:eastAsia="宋体" w:cs="宋体"/>
          <w:b/>
          <w:szCs w:val="21"/>
        </w:rPr>
        <w:t>：</w:t>
      </w:r>
    </w:p>
    <w:p w14:paraId="6FBB3FCB">
      <w:pPr>
        <w:pStyle w:val="19"/>
        <w:keepNext w:val="0"/>
        <w:keepLines w:val="0"/>
        <w:pageBreakBefore w:val="0"/>
        <w:widowControl/>
        <w:kinsoku/>
        <w:wordWrap/>
        <w:overflowPunct/>
        <w:topLinePunct w:val="0"/>
        <w:autoSpaceDE/>
        <w:autoSpaceDN/>
        <w:bidi w:val="0"/>
        <w:adjustRightInd/>
        <w:snapToGrid/>
        <w:spacing w:line="360" w:lineRule="auto"/>
        <w:jc w:val="center"/>
        <w:rPr>
          <w:rFonts w:hint="eastAsia"/>
          <w:highlight w:val="none"/>
        </w:rPr>
      </w:pPr>
      <w:r>
        <w:rPr>
          <w:rFonts w:hint="eastAsia" w:ascii="宋体" w:hAnsi="宋体" w:eastAsia="宋体" w:cs="宋体"/>
          <w:b/>
          <w:kern w:val="2"/>
          <w:sz w:val="32"/>
          <w:szCs w:val="32"/>
          <w:highlight w:val="none"/>
          <w:lang w:val="en-US" w:eastAsia="zh-CN" w:bidi="ar-SA"/>
        </w:rPr>
        <w:t>全费用清单报价表</w:t>
      </w:r>
    </w:p>
    <w:tbl>
      <w:tblPr>
        <w:tblStyle w:val="16"/>
        <w:tblW w:w="8903"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154"/>
        <w:gridCol w:w="3089"/>
        <w:gridCol w:w="567"/>
        <w:gridCol w:w="567"/>
        <w:gridCol w:w="1110"/>
        <w:gridCol w:w="1080"/>
        <w:gridCol w:w="646"/>
        <w:gridCol w:w="195"/>
      </w:tblGrid>
      <w:tr w14:paraId="798B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3" w:type="dxa"/>
            <w:gridSpan w:val="9"/>
            <w:tcBorders>
              <w:top w:val="nil"/>
              <w:left w:val="nil"/>
              <w:bottom w:val="nil"/>
              <w:right w:val="nil"/>
            </w:tcBorders>
            <w:shd w:val="clear" w:color="auto" w:fill="auto"/>
            <w:noWrap/>
            <w:vAlign w:val="center"/>
          </w:tcPr>
          <w:p w14:paraId="380FEA5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i w:val="0"/>
                <w:iCs w:val="0"/>
                <w:color w:val="000000"/>
                <w:sz w:val="24"/>
                <w:szCs w:val="24"/>
                <w:u w:val="none"/>
              </w:rPr>
            </w:pPr>
          </w:p>
        </w:tc>
      </w:tr>
      <w:tr w14:paraId="0AC1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77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A5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6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F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B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1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E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E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D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C4A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94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7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F9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u w:val="none"/>
                <w:lang w:val="zh-TW" w:eastAsia="zh-CN"/>
              </w:rPr>
            </w:pPr>
            <w:r>
              <w:rPr>
                <w:rFonts w:hint="eastAsia" w:ascii="宋体" w:hAnsi="宋体" w:eastAsia="宋体" w:cs="宋体"/>
                <w:sz w:val="21"/>
                <w:szCs w:val="21"/>
                <w:u w:val="none"/>
                <w:lang w:val="zh-TW" w:eastAsia="zh-CN"/>
              </w:rPr>
              <w:t>锅炉房</w:t>
            </w:r>
          </w:p>
          <w:p w14:paraId="66C1C9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u w:val="none"/>
                <w:lang w:val="zh-TW" w:eastAsia="zh-CN"/>
              </w:rPr>
              <w:t>节能器</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D617">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锅炉型号：WNS4-1.25</w:t>
            </w:r>
          </w:p>
          <w:p w14:paraId="54DA1E11">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节能器尺寸（mm）：1450*1170*825</w:t>
            </w:r>
          </w:p>
          <w:p w14:paraId="56F4DCBC">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水侧设计压力：1.6Mpa</w:t>
            </w:r>
          </w:p>
          <w:p w14:paraId="613ED2BA">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节能器换热管材质：ND钢复合翅片管，</w:t>
            </w:r>
          </w:p>
          <w:p w14:paraId="531EAF1A">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进/出水口径：DN40</w:t>
            </w:r>
          </w:p>
          <w:p w14:paraId="098AF012">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排污口径：DN25</w:t>
            </w:r>
          </w:p>
          <w:p w14:paraId="6E937125">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安全阀口径：DN25</w:t>
            </w:r>
          </w:p>
          <w:p w14:paraId="08C1B6C7">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节能器烟侧阻力：≤205pa</w:t>
            </w:r>
          </w:p>
          <w:p w14:paraId="3C172CAE">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烟气流量：≥6044.9m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/h</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6B8">
            <w:pPr>
              <w:widowControl/>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11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D7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E13">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2D6">
            <w:pPr>
              <w:jc w:val="center"/>
              <w:rPr>
                <w:rFonts w:hint="eastAsia" w:ascii="宋体" w:hAnsi="宋体" w:eastAsia="宋体" w:cs="宋体"/>
                <w:i w:val="0"/>
                <w:iCs w:val="0"/>
                <w:color w:val="000000"/>
                <w:sz w:val="21"/>
                <w:szCs w:val="21"/>
                <w:u w:val="none"/>
              </w:rPr>
            </w:pPr>
          </w:p>
        </w:tc>
      </w:tr>
      <w:tr w14:paraId="37E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8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B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F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安装辅材</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D5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69">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1"/>
                <w:szCs w:val="21"/>
                <w:lang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B08">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1"/>
                <w:szCs w:val="21"/>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E6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3F8">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139">
            <w:pPr>
              <w:jc w:val="center"/>
              <w:rPr>
                <w:rFonts w:hint="eastAsia" w:ascii="宋体" w:hAnsi="宋体" w:eastAsia="宋体" w:cs="宋体"/>
                <w:i w:val="0"/>
                <w:iCs w:val="0"/>
                <w:color w:val="000000"/>
                <w:sz w:val="21"/>
                <w:szCs w:val="21"/>
                <w:u w:val="none"/>
              </w:rPr>
            </w:pPr>
          </w:p>
        </w:tc>
      </w:tr>
      <w:tr w14:paraId="74F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84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E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FD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安装</w:t>
            </w:r>
          </w:p>
          <w:p w14:paraId="480794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调试</w:t>
            </w:r>
            <w:r>
              <w:rPr>
                <w:rFonts w:hint="eastAsia" w:ascii="宋体" w:hAnsi="宋体" w:eastAsia="宋体" w:cs="宋体"/>
                <w:color w:val="000000"/>
                <w:kern w:val="0"/>
                <w:sz w:val="21"/>
                <w:szCs w:val="21"/>
                <w:lang w:eastAsia="zh-CN" w:bidi="ar"/>
              </w:rPr>
              <w:t>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19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75F">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8CA">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26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A36">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BDC">
            <w:pPr>
              <w:jc w:val="center"/>
              <w:rPr>
                <w:rFonts w:hint="eastAsia" w:ascii="宋体" w:hAnsi="宋体" w:eastAsia="宋体" w:cs="宋体"/>
                <w:i w:val="0"/>
                <w:iCs w:val="0"/>
                <w:color w:val="000000"/>
                <w:sz w:val="21"/>
                <w:szCs w:val="21"/>
                <w:u w:val="none"/>
              </w:rPr>
            </w:pPr>
          </w:p>
        </w:tc>
      </w:tr>
      <w:tr w14:paraId="55FC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636"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387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7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EBAF73">
            <w:pPr>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大写：</w:t>
            </w:r>
            <w:r>
              <w:rPr>
                <w:rFonts w:hint="eastAsia" w:ascii="宋体" w:hAnsi="宋体" w:eastAsia="宋体" w:cs="宋体"/>
                <w:b/>
                <w:bCs/>
                <w:sz w:val="21"/>
                <w:szCs w:val="21"/>
                <w:u w:val="single"/>
                <w:lang w:val="en-US" w:eastAsia="zh-CN"/>
              </w:rPr>
              <w:t xml:space="preserve">人民币                         </w:t>
            </w:r>
            <w:r>
              <w:rPr>
                <w:rFonts w:hint="eastAsia" w:ascii="宋体" w:hAnsi="宋体" w:eastAsia="宋体" w:cs="宋体"/>
                <w:b/>
                <w:bCs/>
                <w:sz w:val="21"/>
                <w:szCs w:val="21"/>
                <w:lang w:val="en-US" w:eastAsia="zh-CN"/>
              </w:rPr>
              <w:t xml:space="preserve">  小写：</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lang w:val="en-US" w:eastAsia="zh-CN"/>
              </w:rPr>
              <w:t>元</w:t>
            </w:r>
          </w:p>
        </w:tc>
      </w:tr>
    </w:tbl>
    <w:p w14:paraId="4E2C6848">
      <w:pPr>
        <w:spacing w:line="360" w:lineRule="auto"/>
        <w:rPr>
          <w:rFonts w:hint="eastAsia" w:ascii="宋体" w:hAnsi="宋体" w:eastAsia="宋体" w:cs="宋体"/>
          <w:szCs w:val="21"/>
          <w:highlight w:val="none"/>
          <w:lang w:val="en-US" w:eastAsia="zh-CN"/>
        </w:rPr>
      </w:pPr>
    </w:p>
    <w:p w14:paraId="40003DB3">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 w:val="21"/>
          <w:szCs w:val="21"/>
          <w:highlight w:val="none"/>
          <w:lang w:val="en-US" w:eastAsia="zh-CN"/>
        </w:rPr>
        <w:t>报价应包括为完成本项目询价范围内所有工作内容所发生的一切费用。</w:t>
      </w:r>
      <w:r>
        <w:rPr>
          <w:rFonts w:hint="eastAsia" w:ascii="宋体" w:hAnsi="宋体" w:eastAsia="宋体" w:cs="宋体"/>
          <w:bCs/>
          <w:szCs w:val="21"/>
          <w:highlight w:val="none"/>
          <w:lang w:val="en-US" w:eastAsia="zh-CN"/>
        </w:rPr>
        <w:t>包括但不仅限于</w:t>
      </w:r>
      <w:r>
        <w:rPr>
          <w:rFonts w:hint="eastAsia" w:ascii="宋体" w:hAnsi="宋体" w:eastAsia="宋体" w:cs="宋体"/>
          <w:bCs/>
          <w:szCs w:val="21"/>
          <w:highlight w:val="none"/>
        </w:rPr>
        <w:t>直接和间接成本费、</w:t>
      </w:r>
      <w:r>
        <w:rPr>
          <w:rFonts w:hint="eastAsia" w:ascii="宋体" w:hAnsi="宋体" w:eastAsia="宋体" w:cs="宋体"/>
          <w:bCs/>
          <w:szCs w:val="21"/>
          <w:highlight w:val="none"/>
          <w:lang w:val="en-US" w:eastAsia="zh-CN"/>
        </w:rPr>
        <w:t>人工费、设备费、拆除费、材料费、</w:t>
      </w:r>
      <w:r>
        <w:rPr>
          <w:rFonts w:hint="eastAsia" w:ascii="宋体" w:hAnsi="宋体" w:eastAsia="宋体" w:cs="宋体"/>
          <w:bCs/>
          <w:szCs w:val="21"/>
          <w:highlight w:val="none"/>
        </w:rPr>
        <w:t>运杂费（含运输费）</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装卸费、</w:t>
      </w:r>
      <w:r>
        <w:rPr>
          <w:rFonts w:hint="eastAsia" w:ascii="宋体" w:hAnsi="宋体" w:eastAsia="宋体" w:cs="宋体"/>
          <w:bCs/>
          <w:szCs w:val="21"/>
          <w:highlight w:val="none"/>
          <w:lang w:eastAsia="zh-CN"/>
        </w:rPr>
        <w:t>安装费、调试费、</w:t>
      </w:r>
      <w:r>
        <w:rPr>
          <w:rFonts w:hint="default" w:ascii="宋体" w:hAnsi="宋体" w:eastAsia="宋体" w:cs="宋体"/>
          <w:bCs/>
          <w:szCs w:val="21"/>
          <w:highlight w:val="none"/>
          <w:u w:val="none"/>
          <w:lang w:val="en-US" w:eastAsia="zh-CN"/>
        </w:rPr>
        <w:t>保温防腐</w:t>
      </w:r>
      <w:r>
        <w:rPr>
          <w:rFonts w:hint="eastAsia" w:ascii="宋体" w:hAnsi="宋体" w:cs="宋体"/>
          <w:bCs/>
          <w:szCs w:val="21"/>
          <w:highlight w:val="none"/>
          <w:u w:val="none"/>
          <w:lang w:val="en-US" w:eastAsia="zh-CN"/>
        </w:rPr>
        <w:t>费、</w:t>
      </w:r>
      <w:r>
        <w:rPr>
          <w:rFonts w:hint="eastAsia" w:ascii="宋体" w:hAnsi="宋体" w:eastAsia="宋体" w:cs="宋体"/>
          <w:bCs/>
          <w:szCs w:val="21"/>
          <w:highlight w:val="none"/>
        </w:rPr>
        <w:t>保险费、</w:t>
      </w:r>
      <w:r>
        <w:rPr>
          <w:rFonts w:hint="eastAsia" w:ascii="宋体" w:hAnsi="宋体" w:eastAsia="宋体" w:cs="宋体"/>
          <w:bCs/>
          <w:szCs w:val="21"/>
          <w:highlight w:val="none"/>
          <w:u w:val="none"/>
          <w:lang w:val="en-US" w:eastAsia="zh-CN"/>
        </w:rPr>
        <w:t>仪器设备或机械费、安全文明施工费</w:t>
      </w:r>
      <w:r>
        <w:rPr>
          <w:rFonts w:hint="eastAsia" w:ascii="宋体" w:hAnsi="宋体" w:eastAsia="宋体" w:cs="宋体"/>
          <w:bCs/>
          <w:szCs w:val="21"/>
          <w:highlight w:val="none"/>
          <w:lang w:val="en-US" w:eastAsia="zh-CN"/>
        </w:rPr>
        <w:t>、措施费、管理费、利润、税金、规费、</w:t>
      </w:r>
      <w:r>
        <w:rPr>
          <w:rFonts w:hint="eastAsia" w:ascii="宋体" w:hAnsi="宋体" w:eastAsia="宋体" w:cs="宋体"/>
          <w:bCs/>
          <w:szCs w:val="21"/>
          <w:highlight w:val="none"/>
        </w:rPr>
        <w:t>风险费、不可预见费及其他一切相关费用等所需的全部费用的价格体现，凡漏项或少计均视为优惠，</w:t>
      </w:r>
      <w:r>
        <w:rPr>
          <w:rFonts w:hint="eastAsia" w:ascii="宋体" w:hAnsi="宋体" w:eastAsia="宋体" w:cs="宋体"/>
          <w:bCs/>
          <w:szCs w:val="21"/>
          <w:highlight w:val="none"/>
          <w:lang w:eastAsia="zh-CN"/>
        </w:rPr>
        <w:t>询价</w:t>
      </w:r>
      <w:r>
        <w:rPr>
          <w:rFonts w:hint="eastAsia" w:ascii="宋体" w:hAnsi="宋体" w:eastAsia="宋体" w:cs="宋体"/>
          <w:bCs/>
          <w:szCs w:val="21"/>
          <w:highlight w:val="none"/>
        </w:rPr>
        <w:t>人不另行增加费用。各类风险和政策性调整等风险已包括在投标报价中，最终结算时除合同约定调整外一律不予调整。</w:t>
      </w:r>
    </w:p>
    <w:p w14:paraId="6507C313">
      <w:pPr>
        <w:spacing w:line="360" w:lineRule="auto"/>
        <w:ind w:firstLine="4410" w:firstLineChars="2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投标人（盖章）：</w:t>
      </w:r>
    </w:p>
    <w:p w14:paraId="781790FE">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法定代表人或委托代理人（签字或盖章）：</w:t>
      </w:r>
    </w:p>
    <w:p w14:paraId="04E25C5D">
      <w:pPr>
        <w:spacing w:line="360" w:lineRule="auto"/>
        <w:rPr>
          <w:rFonts w:hint="eastAsia" w:ascii="宋体" w:hAnsi="宋体" w:eastAsia="宋体" w:cs="宋体"/>
          <w:sz w:val="21"/>
          <w:szCs w:val="21"/>
          <w:highlight w:val="yellow"/>
          <w:lang w:val="en-US" w:eastAsia="zh-CN"/>
        </w:rPr>
      </w:pP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日期：  年   月   日</w:t>
      </w:r>
    </w:p>
    <w:p w14:paraId="03AE65E3">
      <w:pPr>
        <w:rPr>
          <w:rFonts w:hint="default" w:ascii="宋体" w:hAnsi="宋体" w:eastAsia="宋体" w:cs="宋体"/>
          <w:b/>
          <w:szCs w:val="21"/>
          <w:lang w:val="en-US" w:eastAsia="zh-CN"/>
        </w:rPr>
      </w:pPr>
      <w:r>
        <w:rPr>
          <w:rFonts w:hint="eastAsia" w:ascii="宋体" w:hAnsi="宋体" w:eastAsia="宋体" w:cs="宋体"/>
          <w:b/>
          <w:szCs w:val="21"/>
          <w:lang w:val="en-US" w:eastAsia="zh-CN"/>
        </w:rPr>
        <w:t>附件6：</w:t>
      </w:r>
      <w:r>
        <w:rPr>
          <w:rFonts w:hint="eastAsia" w:ascii="宋体" w:hAnsi="宋体" w:eastAsia="宋体" w:cs="宋体"/>
          <w:b/>
          <w:szCs w:val="21"/>
        </w:rPr>
        <w:t>投标人营业执照</w:t>
      </w:r>
      <w:r>
        <w:rPr>
          <w:rFonts w:hint="eastAsia" w:ascii="宋体" w:hAnsi="宋体" w:eastAsia="宋体" w:cs="宋体"/>
          <w:b/>
          <w:szCs w:val="21"/>
          <w:lang w:eastAsia="zh-CN"/>
        </w:rPr>
        <w:t>复印件</w:t>
      </w:r>
      <w:r>
        <w:rPr>
          <w:rFonts w:hint="eastAsia" w:ascii="宋体" w:hAnsi="宋体" w:eastAsia="宋体" w:cs="宋体"/>
          <w:b/>
          <w:szCs w:val="21"/>
        </w:rPr>
        <w:t>（</w:t>
      </w:r>
      <w:r>
        <w:rPr>
          <w:rFonts w:hint="eastAsia" w:ascii="宋体" w:hAnsi="宋体" w:eastAsia="宋体" w:cs="宋体"/>
          <w:b/>
          <w:szCs w:val="21"/>
          <w:lang w:eastAsia="zh-CN"/>
        </w:rPr>
        <w:t>加</w:t>
      </w:r>
      <w:r>
        <w:rPr>
          <w:rFonts w:hint="eastAsia" w:ascii="宋体" w:hAnsi="宋体" w:eastAsia="宋体" w:cs="宋体"/>
          <w:b/>
          <w:szCs w:val="21"/>
        </w:rPr>
        <w:t>盖公章）</w:t>
      </w:r>
    </w:p>
    <w:p w14:paraId="09A0E3ED">
      <w:pPr>
        <w:pStyle w:val="19"/>
        <w:keepNext w:val="0"/>
        <w:keepLines w:val="0"/>
        <w:pageBreakBefore w:val="0"/>
        <w:widowControl/>
        <w:kinsoku/>
        <w:wordWrap/>
        <w:overflowPunct/>
        <w:topLinePunct w:val="0"/>
        <w:bidi w:val="0"/>
        <w:snapToGrid/>
        <w:spacing w:line="440" w:lineRule="exact"/>
        <w:jc w:val="both"/>
        <w:textAlignment w:val="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7</w:t>
      </w:r>
      <w:r>
        <w:rPr>
          <w:rFonts w:hint="eastAsia" w:ascii="宋体" w:hAnsi="宋体" w:eastAsia="宋体" w:cs="宋体"/>
          <w:b/>
          <w:szCs w:val="21"/>
        </w:rPr>
        <w:t>：</w:t>
      </w:r>
      <w:r>
        <w:rPr>
          <w:rFonts w:hint="eastAsia" w:ascii="宋体" w:hAnsi="宋体" w:eastAsia="宋体" w:cs="宋体"/>
          <w:b/>
          <w:szCs w:val="21"/>
          <w:lang w:val="en-US" w:eastAsia="zh-CN"/>
        </w:rPr>
        <w:t>投标人资质证书</w:t>
      </w:r>
      <w:r>
        <w:rPr>
          <w:rFonts w:hint="eastAsia" w:ascii="宋体" w:hAnsi="宋体" w:eastAsia="宋体" w:cs="宋体"/>
          <w:b/>
          <w:szCs w:val="21"/>
          <w:lang w:eastAsia="zh-CN"/>
        </w:rPr>
        <w:t>复印件</w:t>
      </w:r>
      <w:r>
        <w:rPr>
          <w:rFonts w:hint="eastAsia" w:ascii="宋体" w:hAnsi="宋体" w:eastAsia="宋体" w:cs="宋体"/>
          <w:b/>
          <w:szCs w:val="21"/>
        </w:rPr>
        <w:t>（</w:t>
      </w:r>
      <w:r>
        <w:rPr>
          <w:rFonts w:hint="eastAsia" w:ascii="宋体" w:hAnsi="宋体" w:eastAsia="宋体" w:cs="宋体"/>
          <w:b/>
          <w:szCs w:val="21"/>
          <w:lang w:eastAsia="zh-CN"/>
        </w:rPr>
        <w:t>加</w:t>
      </w:r>
      <w:r>
        <w:rPr>
          <w:rFonts w:hint="eastAsia" w:ascii="宋体" w:hAnsi="宋体" w:eastAsia="宋体" w:cs="宋体"/>
          <w:b/>
          <w:szCs w:val="21"/>
        </w:rPr>
        <w:t>盖公章）</w:t>
      </w:r>
    </w:p>
    <w:p w14:paraId="1C72D4EB">
      <w:pPr>
        <w:pStyle w:val="19"/>
        <w:keepNext w:val="0"/>
        <w:keepLines w:val="0"/>
        <w:pageBreakBefore w:val="0"/>
        <w:widowControl/>
        <w:kinsoku/>
        <w:wordWrap/>
        <w:overflowPunct/>
        <w:topLinePunct w:val="0"/>
        <w:bidi w:val="0"/>
        <w:snapToGrid/>
        <w:spacing w:line="440" w:lineRule="exact"/>
        <w:jc w:val="both"/>
        <w:textAlignment w:val="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8</w:t>
      </w:r>
      <w:r>
        <w:rPr>
          <w:rFonts w:hint="eastAsia" w:ascii="宋体" w:hAnsi="宋体" w:eastAsia="宋体" w:cs="宋体"/>
          <w:b/>
          <w:szCs w:val="21"/>
        </w:rPr>
        <w:t>：</w:t>
      </w:r>
      <w:r>
        <w:rPr>
          <w:rFonts w:hint="eastAsia" w:ascii="宋体" w:hAnsi="宋体" w:eastAsia="宋体" w:cs="宋体"/>
          <w:b/>
          <w:szCs w:val="21"/>
          <w:lang w:val="en-US" w:eastAsia="zh-CN"/>
        </w:rPr>
        <w:t>投标人</w:t>
      </w:r>
      <w:r>
        <w:rPr>
          <w:rFonts w:hint="eastAsia" w:ascii="宋体" w:hAnsi="宋体" w:eastAsia="宋体" w:cs="宋体"/>
          <w:b/>
          <w:szCs w:val="21"/>
          <w:lang w:eastAsia="zh-CN"/>
        </w:rPr>
        <w:t>项目负责人及作业人员相关证书</w:t>
      </w:r>
      <w:r>
        <w:rPr>
          <w:rFonts w:hint="eastAsia" w:ascii="宋体" w:hAnsi="宋体" w:eastAsia="宋体" w:cs="宋体"/>
          <w:b/>
          <w:szCs w:val="21"/>
          <w:lang w:val="en-US" w:eastAsia="zh-CN"/>
        </w:rPr>
        <w:t>复印</w:t>
      </w:r>
      <w:r>
        <w:rPr>
          <w:rFonts w:hint="eastAsia" w:ascii="宋体" w:hAnsi="宋体" w:eastAsia="宋体" w:cs="宋体"/>
          <w:b/>
          <w:szCs w:val="21"/>
        </w:rPr>
        <w:t>件（</w:t>
      </w:r>
      <w:r>
        <w:rPr>
          <w:rFonts w:hint="eastAsia" w:ascii="宋体" w:hAnsi="宋体" w:eastAsia="宋体" w:cs="宋体"/>
          <w:b/>
          <w:szCs w:val="21"/>
          <w:lang w:eastAsia="zh-CN"/>
        </w:rPr>
        <w:t>加</w:t>
      </w:r>
      <w:r>
        <w:rPr>
          <w:rFonts w:hint="eastAsia" w:ascii="宋体" w:hAnsi="宋体" w:eastAsia="宋体" w:cs="宋体"/>
          <w:b/>
          <w:szCs w:val="21"/>
        </w:rPr>
        <w:t>盖公章）</w:t>
      </w:r>
    </w:p>
    <w:p w14:paraId="197ECE65">
      <w:pPr>
        <w:pStyle w:val="19"/>
        <w:keepNext w:val="0"/>
        <w:keepLines w:val="0"/>
        <w:pageBreakBefore w:val="0"/>
        <w:widowControl/>
        <w:kinsoku/>
        <w:wordWrap/>
        <w:overflowPunct/>
        <w:topLinePunct w:val="0"/>
        <w:bidi w:val="0"/>
        <w:snapToGrid/>
        <w:spacing w:line="440" w:lineRule="exact"/>
        <w:jc w:val="both"/>
        <w:textAlignment w:val="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9</w:t>
      </w:r>
      <w:r>
        <w:rPr>
          <w:rFonts w:hint="eastAsia" w:ascii="宋体" w:hAnsi="宋体" w:eastAsia="宋体" w:cs="宋体"/>
          <w:b/>
          <w:szCs w:val="21"/>
        </w:rPr>
        <w:t>：投标申请人的委托代理人及投标承诺的项目负责人</w:t>
      </w:r>
      <w:r>
        <w:rPr>
          <w:rFonts w:hint="eastAsia" w:ascii="宋体" w:hAnsi="宋体" w:eastAsia="宋体" w:cs="宋体"/>
          <w:b/>
          <w:szCs w:val="21"/>
          <w:lang w:eastAsia="zh-CN"/>
        </w:rPr>
        <w:t>及作业人员</w:t>
      </w:r>
      <w:r>
        <w:rPr>
          <w:rFonts w:hint="eastAsia" w:ascii="宋体" w:hAnsi="宋体" w:eastAsia="宋体" w:cs="宋体"/>
          <w:b/>
          <w:szCs w:val="21"/>
        </w:rPr>
        <w:t>的养老保险缴费记录证明（</w:t>
      </w:r>
      <w:r>
        <w:rPr>
          <w:rFonts w:hint="eastAsia" w:ascii="宋体" w:hAnsi="宋体" w:eastAsia="宋体" w:cs="宋体"/>
          <w:b/>
          <w:szCs w:val="21"/>
          <w:lang w:eastAsia="zh-CN"/>
        </w:rPr>
        <w:t>加</w:t>
      </w:r>
      <w:r>
        <w:rPr>
          <w:rFonts w:hint="eastAsia" w:ascii="宋体" w:hAnsi="宋体" w:eastAsia="宋体" w:cs="宋体"/>
          <w:b/>
          <w:szCs w:val="21"/>
        </w:rPr>
        <w:t>盖公章）</w:t>
      </w:r>
    </w:p>
    <w:p w14:paraId="2828E1CD">
      <w:pPr>
        <w:pStyle w:val="19"/>
        <w:keepNext w:val="0"/>
        <w:keepLines w:val="0"/>
        <w:pageBreakBefore w:val="0"/>
        <w:widowControl/>
        <w:kinsoku/>
        <w:wordWrap/>
        <w:overflowPunct/>
        <w:topLinePunct w:val="0"/>
        <w:bidi w:val="0"/>
        <w:snapToGrid/>
        <w:spacing w:line="440" w:lineRule="exact"/>
        <w:jc w:val="both"/>
        <w:textAlignment w:val="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10</w:t>
      </w:r>
      <w:r>
        <w:rPr>
          <w:rFonts w:hint="eastAsia" w:ascii="宋体" w:hAnsi="宋体" w:eastAsia="宋体" w:cs="宋体"/>
          <w:b/>
          <w:szCs w:val="21"/>
        </w:rPr>
        <w:t>：投标人认为需要补充的其他材料（盖公章）</w:t>
      </w:r>
    </w:p>
    <w:p w14:paraId="5A45862C">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4EE3C598">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74088856">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38CEE881">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3D815F7E">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31030790">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52A72CD6">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2F720284">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4611E29B">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00448368">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A24D69F">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606FB1F6">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236414B3">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8A1994E">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616E40BB">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4BF9DF37">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68231A83">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9C3B5AA">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41434D22">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5D92A053">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39B77DFD">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5893B47D">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F2CD11F">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029862F3">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0B345245">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626FBB4">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p>
    <w:p w14:paraId="1B9CB8F5">
      <w:pPr>
        <w:pStyle w:val="18"/>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附件11：</w:t>
      </w:r>
    </w:p>
    <w:p w14:paraId="43FEEBA6">
      <w:pPr>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现场踏勘证明单</w:t>
      </w:r>
    </w:p>
    <w:p w14:paraId="08A9F309">
      <w:pPr>
        <w:pStyle w:val="22"/>
        <w:adjustRightInd/>
        <w:spacing w:before="0" w:after="0" w:line="360" w:lineRule="auto"/>
        <w:ind w:left="0" w:right="0"/>
        <w:jc w:val="both"/>
        <w:rPr>
          <w:rFonts w:hint="eastAsia" w:ascii="宋体" w:hAnsi="宋体" w:eastAsia="宋体" w:cs="宋体"/>
          <w:color w:val="000000"/>
          <w:sz w:val="21"/>
          <w:szCs w:val="21"/>
          <w:highlight w:val="none"/>
          <w:u w:val="single"/>
          <w:lang w:eastAsia="zh-CN"/>
        </w:rPr>
      </w:pPr>
    </w:p>
    <w:p w14:paraId="74E7C0F8">
      <w:pPr>
        <w:pStyle w:val="22"/>
        <w:adjustRightInd/>
        <w:spacing w:before="0" w:after="0" w:line="360" w:lineRule="auto"/>
        <w:ind w:left="0" w:right="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eastAsia="zh-CN"/>
        </w:rPr>
        <w:t>盐城</w:t>
      </w:r>
      <w:r>
        <w:rPr>
          <w:rFonts w:hint="eastAsia" w:ascii="宋体" w:hAnsi="宋体" w:eastAsia="宋体" w:cs="宋体"/>
          <w:color w:val="000000"/>
          <w:sz w:val="21"/>
          <w:szCs w:val="21"/>
          <w:highlight w:val="none"/>
          <w:u w:val="single"/>
          <w:lang w:val="en-US" w:eastAsia="zh-CN"/>
        </w:rPr>
        <w:t>市国投置业</w:t>
      </w:r>
      <w:r>
        <w:rPr>
          <w:rFonts w:hint="eastAsia" w:ascii="宋体" w:hAnsi="宋体" w:eastAsia="宋体" w:cs="宋体"/>
          <w:color w:val="000000"/>
          <w:sz w:val="21"/>
          <w:szCs w:val="21"/>
          <w:highlight w:val="none"/>
          <w:u w:val="single"/>
          <w:lang w:eastAsia="zh-CN"/>
        </w:rPr>
        <w:t>有限公司</w:t>
      </w:r>
      <w:r>
        <w:rPr>
          <w:rFonts w:hint="eastAsia" w:ascii="宋体" w:hAnsi="宋体" w:eastAsia="宋体" w:cs="宋体"/>
          <w:color w:val="000000"/>
          <w:sz w:val="21"/>
          <w:szCs w:val="21"/>
          <w:highlight w:val="none"/>
        </w:rPr>
        <w:t>：</w:t>
      </w:r>
    </w:p>
    <w:p w14:paraId="650F2CF1">
      <w:pPr>
        <w:pStyle w:val="22"/>
        <w:adjustRightInd/>
        <w:spacing w:before="0" w:after="0" w:line="360" w:lineRule="auto"/>
        <w:ind w:left="0" w:right="0"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兹有我单位</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（姓名）</w:t>
      </w:r>
      <w:r>
        <w:rPr>
          <w:rFonts w:hint="eastAsia" w:ascii="宋体" w:hAnsi="宋体" w:eastAsia="宋体" w:cs="宋体"/>
          <w:color w:val="000000"/>
          <w:sz w:val="21"/>
          <w:szCs w:val="21"/>
          <w:highlight w:val="none"/>
        </w:rPr>
        <w:t>，于</w:t>
      </w:r>
      <w:r>
        <w:rPr>
          <w:rFonts w:hint="eastAsia" w:ascii="宋体" w:hAnsi="宋体" w:eastAsia="宋体" w:cs="宋体"/>
          <w:color w:val="000000"/>
          <w:sz w:val="21"/>
          <w:szCs w:val="21"/>
          <w:highlight w:val="none"/>
          <w:u w:val="single"/>
        </w:rPr>
        <w:t xml:space="preserve">     年     月     日</w:t>
      </w:r>
      <w:r>
        <w:rPr>
          <w:rFonts w:hint="eastAsia" w:ascii="宋体" w:hAnsi="宋体" w:eastAsia="宋体" w:cs="宋体"/>
          <w:color w:val="000000"/>
          <w:sz w:val="21"/>
          <w:szCs w:val="21"/>
          <w:highlight w:val="none"/>
        </w:rPr>
        <w:t>对</w:t>
      </w:r>
      <w:r>
        <w:rPr>
          <w:rFonts w:hint="eastAsia" w:ascii="宋体" w:hAnsi="宋体" w:eastAsia="宋体" w:cs="宋体"/>
          <w:sz w:val="21"/>
          <w:szCs w:val="21"/>
          <w:u w:val="single"/>
          <w:lang w:val="zh-TW" w:eastAsia="zh-CN"/>
        </w:rPr>
        <w:t>国投大厦锅炉房节能器采购及安装</w:t>
      </w:r>
      <w:r>
        <w:rPr>
          <w:rFonts w:hint="eastAsia" w:ascii="宋体" w:hAnsi="宋体" w:eastAsia="宋体" w:cs="宋体"/>
          <w:sz w:val="21"/>
          <w:szCs w:val="21"/>
          <w:u w:val="single"/>
          <w:lang w:eastAsia="zh-CN"/>
        </w:rPr>
        <w:t>等伴随服务项目</w:t>
      </w:r>
      <w:r>
        <w:rPr>
          <w:rFonts w:hint="eastAsia" w:ascii="宋体" w:hAnsi="宋体" w:eastAsia="宋体" w:cs="宋体"/>
          <w:color w:val="000000"/>
          <w:sz w:val="21"/>
          <w:szCs w:val="21"/>
          <w:highlight w:val="none"/>
        </w:rPr>
        <w:t>进行现场踏勘。在本次踏勘过程中，我们对项目的场地及相关周边环境进行了详细了解和考察，并将相关费用充分考虑到投标报价中。</w:t>
      </w:r>
    </w:p>
    <w:p w14:paraId="58A6F779">
      <w:pPr>
        <w:pStyle w:val="22"/>
        <w:adjustRightInd/>
        <w:spacing w:before="0" w:after="0" w:line="360" w:lineRule="auto"/>
        <w:ind w:left="0" w:right="0" w:firstLine="420" w:firstLineChars="200"/>
        <w:jc w:val="both"/>
        <w:rPr>
          <w:rFonts w:hint="eastAsia" w:ascii="宋体" w:hAnsi="宋体" w:eastAsia="宋体" w:cs="宋体"/>
          <w:color w:val="000000"/>
          <w:sz w:val="21"/>
          <w:szCs w:val="21"/>
          <w:highlight w:val="none"/>
        </w:rPr>
      </w:pPr>
    </w:p>
    <w:p w14:paraId="3A6DBBCD">
      <w:pPr>
        <w:pStyle w:val="22"/>
        <w:adjustRightInd/>
        <w:spacing w:before="0" w:after="0" w:line="360" w:lineRule="auto"/>
        <w:ind w:left="0" w:right="0"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投标单位</w:t>
      </w:r>
      <w:r>
        <w:rPr>
          <w:rFonts w:hint="eastAsia" w:ascii="宋体" w:hAnsi="宋体" w:eastAsia="宋体" w:cs="宋体"/>
          <w:color w:val="000000"/>
          <w:sz w:val="21"/>
          <w:szCs w:val="21"/>
          <w:highlight w:val="none"/>
        </w:rPr>
        <w:t>踏勘人（签字）：</w:t>
      </w:r>
    </w:p>
    <w:p w14:paraId="0945D778">
      <w:pPr>
        <w:pStyle w:val="22"/>
        <w:adjustRightInd/>
        <w:spacing w:before="0" w:after="0" w:line="360" w:lineRule="auto"/>
        <w:ind w:left="0" w:right="0"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投标人（盖章）：</w:t>
      </w:r>
    </w:p>
    <w:p w14:paraId="47390B4D">
      <w:pPr>
        <w:tabs>
          <w:tab w:val="left" w:pos="2730"/>
        </w:tabs>
        <w:spacing w:line="360" w:lineRule="auto"/>
        <w:jc w:val="center"/>
        <w:rPr>
          <w:rFonts w:hint="eastAsia" w:ascii="宋体" w:hAnsi="宋体" w:eastAsia="宋体" w:cs="宋体"/>
          <w:b/>
          <w:szCs w:val="21"/>
          <w:highlight w:val="none"/>
        </w:rPr>
      </w:pPr>
    </w:p>
    <w:p w14:paraId="3BAA197E">
      <w:pPr>
        <w:tabs>
          <w:tab w:val="left" w:pos="2730"/>
        </w:tabs>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现场踏勘人身份证复印件（正反两面）粘贴处：</w:t>
      </w:r>
    </w:p>
    <w:tbl>
      <w:tblPr>
        <w:tblStyle w:val="16"/>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6F61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4158252F">
            <w:pPr>
              <w:spacing w:line="360" w:lineRule="auto"/>
              <w:jc w:val="center"/>
              <w:rPr>
                <w:rFonts w:hint="eastAsia" w:ascii="宋体" w:hAnsi="宋体" w:eastAsia="宋体" w:cs="宋体"/>
                <w:szCs w:val="21"/>
                <w:highlight w:val="none"/>
              </w:rPr>
            </w:pPr>
          </w:p>
        </w:tc>
        <w:tc>
          <w:tcPr>
            <w:tcW w:w="4494" w:type="dxa"/>
            <w:tcBorders>
              <w:top w:val="dotted" w:color="auto" w:sz="4" w:space="0"/>
              <w:left w:val="dotted" w:color="auto" w:sz="4" w:space="0"/>
              <w:bottom w:val="dotted" w:color="auto" w:sz="4" w:space="0"/>
              <w:right w:val="dotted" w:color="auto" w:sz="4" w:space="0"/>
            </w:tcBorders>
            <w:noWrap w:val="0"/>
            <w:vAlign w:val="center"/>
          </w:tcPr>
          <w:p w14:paraId="53AB6525">
            <w:pPr>
              <w:spacing w:line="360" w:lineRule="auto"/>
              <w:jc w:val="center"/>
              <w:rPr>
                <w:rFonts w:hint="eastAsia" w:ascii="宋体" w:hAnsi="宋体" w:eastAsia="宋体" w:cs="宋体"/>
                <w:szCs w:val="21"/>
                <w:highlight w:val="none"/>
              </w:rPr>
            </w:pPr>
          </w:p>
        </w:tc>
      </w:tr>
    </w:tbl>
    <w:p w14:paraId="5A3F88DC">
      <w:pPr>
        <w:pStyle w:val="22"/>
        <w:adjustRightInd/>
        <w:spacing w:before="0" w:after="0" w:line="360" w:lineRule="auto"/>
        <w:ind w:left="0" w:leftChars="0" w:right="0" w:firstLine="0" w:firstLineChars="0"/>
        <w:jc w:val="both"/>
        <w:rPr>
          <w:rFonts w:hint="eastAsia" w:ascii="宋体" w:hAnsi="宋体" w:eastAsia="宋体" w:cs="宋体"/>
          <w:color w:val="000000"/>
          <w:sz w:val="21"/>
          <w:szCs w:val="21"/>
          <w:highlight w:val="none"/>
          <w:lang w:val="en-US" w:eastAsia="zh-CN"/>
        </w:rPr>
      </w:pPr>
    </w:p>
    <w:p w14:paraId="7E2E1AA0">
      <w:pPr>
        <w:pStyle w:val="22"/>
        <w:adjustRightInd/>
        <w:spacing w:before="0" w:after="0" w:line="360" w:lineRule="auto"/>
        <w:ind w:left="0" w:leftChars="0" w:right="0" w:firstLine="420" w:firstLineChars="200"/>
        <w:jc w:val="both"/>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询价人</w:t>
      </w:r>
      <w:r>
        <w:rPr>
          <w:rFonts w:hint="eastAsia" w:ascii="宋体" w:hAnsi="宋体" w:eastAsia="宋体" w:cs="宋体"/>
          <w:color w:val="000000"/>
          <w:sz w:val="21"/>
          <w:szCs w:val="21"/>
          <w:highlight w:val="none"/>
        </w:rPr>
        <w:t>现场踏勘联系人（签字</w:t>
      </w:r>
      <w:r>
        <w:rPr>
          <w:rFonts w:hint="eastAsia" w:ascii="宋体" w:hAnsi="宋体" w:eastAsia="宋体" w:cs="宋体"/>
          <w:color w:val="000000"/>
          <w:sz w:val="21"/>
          <w:szCs w:val="21"/>
          <w:highlight w:val="none"/>
          <w:lang w:val="en-US" w:eastAsia="zh-CN"/>
        </w:rPr>
        <w:t>确认</w:t>
      </w:r>
      <w:r>
        <w:rPr>
          <w:rFonts w:hint="eastAsia" w:ascii="宋体" w:hAnsi="宋体" w:eastAsia="宋体" w:cs="宋体"/>
          <w:color w:val="000000"/>
          <w:sz w:val="21"/>
          <w:szCs w:val="21"/>
          <w:highlight w:val="none"/>
        </w:rPr>
        <w:t>）：</w:t>
      </w:r>
    </w:p>
    <w:p w14:paraId="208215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240D34DE"/>
    <w:p w14:paraId="51E80025">
      <w:pPr>
        <w:pStyle w:val="15"/>
      </w:pPr>
    </w:p>
    <w:p w14:paraId="4003FA6B">
      <w:pPr>
        <w:spacing w:line="360" w:lineRule="auto"/>
        <w:jc w:val="center"/>
        <w:rPr>
          <w:rFonts w:hint="eastAsia" w:ascii="宋体" w:hAnsi="宋体" w:cs="宋体"/>
          <w:b/>
          <w:bCs/>
          <w:sz w:val="32"/>
          <w:szCs w:val="32"/>
          <w:highlight w:val="yellow"/>
        </w:rPr>
      </w:pPr>
    </w:p>
    <w:p w14:paraId="0585B369">
      <w:pPr>
        <w:spacing w:line="360" w:lineRule="auto"/>
        <w:jc w:val="center"/>
        <w:rPr>
          <w:rFonts w:hint="eastAsia" w:ascii="宋体" w:hAnsi="宋体" w:cs="宋体"/>
          <w:b/>
          <w:bCs/>
          <w:sz w:val="32"/>
          <w:szCs w:val="32"/>
          <w:highlight w:val="yellow"/>
        </w:rPr>
      </w:pPr>
    </w:p>
    <w:p w14:paraId="2DF10431">
      <w:pPr>
        <w:spacing w:line="360" w:lineRule="auto"/>
        <w:jc w:val="center"/>
        <w:rPr>
          <w:rFonts w:hint="eastAsia" w:ascii="宋体" w:hAnsi="宋体" w:cs="宋体"/>
          <w:b/>
          <w:bCs/>
          <w:sz w:val="32"/>
          <w:szCs w:val="32"/>
          <w:highlight w:val="yellow"/>
        </w:rPr>
      </w:pPr>
    </w:p>
    <w:p w14:paraId="0D7A13CA">
      <w:pPr>
        <w:spacing w:line="360" w:lineRule="auto"/>
        <w:jc w:val="center"/>
        <w:rPr>
          <w:rFonts w:hint="eastAsia" w:ascii="宋体" w:hAnsi="宋体" w:cs="宋体"/>
          <w:b/>
          <w:bCs/>
          <w:sz w:val="32"/>
          <w:szCs w:val="32"/>
          <w:highlight w:val="yellow"/>
        </w:rPr>
      </w:pPr>
    </w:p>
    <w:p w14:paraId="7FF87CAC">
      <w:pPr>
        <w:spacing w:line="360" w:lineRule="auto"/>
        <w:jc w:val="center"/>
        <w:rPr>
          <w:rFonts w:hint="eastAsia" w:ascii="宋体" w:hAnsi="宋体" w:cs="宋体"/>
          <w:b/>
          <w:bCs/>
          <w:sz w:val="32"/>
          <w:szCs w:val="32"/>
          <w:highlight w:val="yellow"/>
        </w:rPr>
      </w:pPr>
    </w:p>
    <w:p w14:paraId="4EB4A220">
      <w:pPr>
        <w:pStyle w:val="18"/>
        <w:keepNext w:val="0"/>
        <w:keepLines w:val="0"/>
        <w:pageBreakBefore w:val="0"/>
        <w:kinsoku/>
        <w:wordWrap/>
        <w:overflowPunct/>
        <w:topLinePunct w:val="0"/>
        <w:bidi w:val="0"/>
        <w:snapToGrid/>
        <w:spacing w:line="440" w:lineRule="exact"/>
        <w:textAlignment w:val="auto"/>
        <w:rPr>
          <w:rFonts w:hint="eastAsia" w:ascii="宋体" w:hAnsi="宋体" w:cs="宋体"/>
          <w:b/>
          <w:bCs/>
          <w:sz w:val="32"/>
          <w:szCs w:val="32"/>
          <w:highlight w:val="yellow"/>
        </w:rPr>
      </w:pPr>
      <w:r>
        <w:rPr>
          <w:rFonts w:hint="eastAsia" w:ascii="宋体" w:hAnsi="宋体" w:eastAsia="宋体" w:cs="宋体"/>
          <w:b/>
          <w:color w:val="auto"/>
          <w:kern w:val="2"/>
          <w:sz w:val="21"/>
          <w:szCs w:val="21"/>
          <w:lang w:val="en-US" w:eastAsia="zh-CN" w:bidi="ar-SA"/>
        </w:rPr>
        <w:t>附件12：</w:t>
      </w:r>
    </w:p>
    <w:p w14:paraId="198B390A">
      <w:pPr>
        <w:spacing w:line="360" w:lineRule="auto"/>
        <w:jc w:val="center"/>
        <w:rPr>
          <w:rFonts w:ascii="宋体" w:hAnsi="宋体" w:cs="宋体"/>
          <w:szCs w:val="21"/>
          <w:highlight w:val="none"/>
        </w:rPr>
      </w:pPr>
      <w:r>
        <w:rPr>
          <w:rFonts w:hint="eastAsia" w:ascii="宋体" w:hAnsi="宋体" w:cs="宋体"/>
          <w:b/>
          <w:bCs/>
          <w:sz w:val="32"/>
          <w:szCs w:val="32"/>
          <w:highlight w:val="none"/>
        </w:rPr>
        <w:t>合同条款及格式</w:t>
      </w:r>
    </w:p>
    <w:p w14:paraId="661044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sz w:val="32"/>
          <w:szCs w:val="32"/>
          <w:highlight w:val="none"/>
          <w:lang w:val="zh-TW" w:eastAsia="zh-CN"/>
        </w:rPr>
        <w:t>国投大厦锅炉房节能器采购及安装等伴随服务项目</w:t>
      </w:r>
      <w:r>
        <w:rPr>
          <w:rFonts w:hint="eastAsia" w:ascii="宋体" w:hAnsi="宋体" w:cs="宋体"/>
          <w:b/>
          <w:sz w:val="32"/>
          <w:szCs w:val="32"/>
          <w:highlight w:val="none"/>
          <w:lang w:val="zh-TW" w:eastAsia="zh-CN"/>
        </w:rPr>
        <w:t>合同</w:t>
      </w:r>
    </w:p>
    <w:p w14:paraId="69589F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24"/>
          <w:szCs w:val="24"/>
        </w:rPr>
      </w:pPr>
    </w:p>
    <w:p w14:paraId="4FE694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盐城市</w:t>
      </w:r>
      <w:r>
        <w:rPr>
          <w:rFonts w:hint="eastAsia" w:ascii="宋体" w:hAnsi="宋体" w:eastAsia="宋体" w:cs="宋体"/>
          <w:sz w:val="21"/>
          <w:szCs w:val="21"/>
          <w:u w:val="single"/>
          <w:lang w:eastAsia="zh-CN"/>
        </w:rPr>
        <w:t>国投置业</w:t>
      </w:r>
      <w:r>
        <w:rPr>
          <w:rFonts w:hint="eastAsia" w:ascii="宋体" w:hAnsi="宋体" w:eastAsia="宋体" w:cs="宋体"/>
          <w:sz w:val="21"/>
          <w:szCs w:val="21"/>
          <w:u w:val="single"/>
        </w:rPr>
        <w:t>有限公司</w:t>
      </w:r>
    </w:p>
    <w:p w14:paraId="02940A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乙方</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p>
    <w:p w14:paraId="4A7A6086">
      <w:pPr>
        <w:spacing w:line="360"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依据《中华人民共和国民法典》《中华人民共和国建筑法》《中华人民共和国特种设备安全法》《锅炉安全技术规程》（TSG G0001）及相关规范，为明确双方权利义务，本着公平、诚实和信用的原则，甲乙双方就</w:t>
      </w:r>
      <w:r>
        <w:rPr>
          <w:rFonts w:hint="eastAsia" w:ascii="宋体" w:hAnsi="宋体" w:eastAsia="宋体" w:cs="宋体"/>
          <w:bCs/>
          <w:szCs w:val="21"/>
          <w:u w:val="single"/>
          <w:lang w:val="zh-TW" w:eastAsia="zh-CN"/>
        </w:rPr>
        <w:t>国投大厦锅炉房节能器采购及安装等伴随服务项目</w:t>
      </w:r>
      <w:r>
        <w:rPr>
          <w:rFonts w:hint="eastAsia" w:ascii="宋体" w:hAnsi="宋体" w:eastAsia="宋体" w:cs="宋体"/>
          <w:bCs/>
          <w:szCs w:val="21"/>
        </w:rPr>
        <w:t>订立本合同，以便共同遵守。</w:t>
      </w:r>
    </w:p>
    <w:p w14:paraId="6B0F8A5E">
      <w:pPr>
        <w:numPr>
          <w:ilvl w:val="0"/>
          <w:numId w:val="3"/>
        </w:numPr>
        <w:spacing w:line="360" w:lineRule="auto"/>
        <w:ind w:firstLine="422" w:firstLineChars="200"/>
        <w:jc w:val="left"/>
        <w:rPr>
          <w:rFonts w:hint="eastAsia" w:ascii="宋体" w:hAnsi="宋体" w:cs="宋体"/>
          <w:b/>
          <w:szCs w:val="21"/>
        </w:rPr>
      </w:pPr>
      <w:r>
        <w:rPr>
          <w:rFonts w:hint="eastAsia" w:ascii="宋体" w:hAnsi="宋体" w:cs="宋体"/>
          <w:b/>
          <w:szCs w:val="21"/>
          <w:lang w:eastAsia="zh-CN"/>
        </w:rPr>
        <w:t>工程概况</w:t>
      </w:r>
      <w:r>
        <w:rPr>
          <w:rFonts w:hint="eastAsia" w:ascii="宋体" w:hAnsi="宋体" w:cs="宋体"/>
          <w:b/>
          <w:szCs w:val="21"/>
        </w:rPr>
        <w:t>：</w:t>
      </w:r>
    </w:p>
    <w:p w14:paraId="1BD36B68">
      <w:pPr>
        <w:numPr>
          <w:ilvl w:val="0"/>
          <w:numId w:val="0"/>
        </w:numPr>
        <w:spacing w:line="360" w:lineRule="auto"/>
        <w:ind w:firstLine="420" w:firstLineChars="200"/>
        <w:jc w:val="left"/>
        <w:rPr>
          <w:rFonts w:hint="eastAsia" w:ascii="宋体" w:hAnsi="宋体" w:eastAsia="宋体" w:cs="宋体"/>
          <w:bCs/>
          <w:szCs w:val="21"/>
          <w:u w:val="none"/>
          <w:lang w:val="zh-TW" w:eastAsia="zh-CN"/>
        </w:rPr>
      </w:pPr>
      <w:r>
        <w:rPr>
          <w:rFonts w:hint="eastAsia" w:ascii="宋体" w:hAnsi="宋体" w:eastAsia="宋体" w:cs="宋体"/>
          <w:bCs/>
          <w:szCs w:val="21"/>
          <w:u w:val="none"/>
          <w:lang w:val="en-US" w:eastAsia="zh-CN"/>
        </w:rPr>
        <w:t>1、</w:t>
      </w:r>
      <w:r>
        <w:rPr>
          <w:rFonts w:hint="eastAsia" w:ascii="宋体" w:hAnsi="宋体" w:eastAsia="宋体" w:cs="宋体"/>
          <w:bCs/>
          <w:szCs w:val="21"/>
          <w:u w:val="none"/>
          <w:lang w:val="zh-TW" w:eastAsia="zh-CN"/>
        </w:rPr>
        <w:t>项目名称：国投大厦锅炉房节能器采购及安装等伴随服务项目。</w:t>
      </w:r>
    </w:p>
    <w:p w14:paraId="05127A08">
      <w:pPr>
        <w:numPr>
          <w:ilvl w:val="0"/>
          <w:numId w:val="0"/>
        </w:numPr>
        <w:spacing w:line="360" w:lineRule="auto"/>
        <w:ind w:firstLine="420" w:firstLineChars="200"/>
        <w:jc w:val="left"/>
        <w:rPr>
          <w:rFonts w:ascii="宋体" w:hAnsi="宋体" w:cs="宋体"/>
          <w:b w:val="0"/>
          <w:bCs/>
          <w:szCs w:val="21"/>
        </w:rPr>
      </w:pPr>
      <w:r>
        <w:rPr>
          <w:rFonts w:hint="eastAsia" w:ascii="宋体" w:hAnsi="宋体" w:eastAsia="宋体" w:cs="宋体"/>
          <w:b w:val="0"/>
          <w:bCs/>
          <w:szCs w:val="21"/>
          <w:lang w:val="en-US" w:eastAsia="zh-CN"/>
        </w:rPr>
        <w:t>2、</w:t>
      </w:r>
      <w:r>
        <w:rPr>
          <w:rFonts w:hint="eastAsia" w:ascii="宋体" w:hAnsi="宋体" w:eastAsia="宋体" w:cs="宋体"/>
          <w:b w:val="0"/>
          <w:bCs/>
          <w:szCs w:val="21"/>
          <w:lang w:eastAsia="zh-CN"/>
        </w:rPr>
        <w:t>工程地点：</w:t>
      </w:r>
      <w:r>
        <w:rPr>
          <w:rFonts w:hint="eastAsia" w:ascii="宋体" w:hAnsi="宋体" w:eastAsia="宋体" w:cs="宋体"/>
          <w:b w:val="0"/>
          <w:bCs/>
          <w:sz w:val="21"/>
          <w:szCs w:val="21"/>
          <w:u w:val="none"/>
          <w:lang w:val="en-US" w:eastAsia="zh-CN"/>
        </w:rPr>
        <w:t>盐城市</w:t>
      </w:r>
      <w:r>
        <w:rPr>
          <w:rFonts w:hint="eastAsia" w:ascii="宋体" w:hAnsi="宋体" w:cs="宋体"/>
          <w:b w:val="0"/>
          <w:bCs/>
          <w:sz w:val="21"/>
          <w:szCs w:val="21"/>
          <w:u w:val="none"/>
          <w:lang w:val="en-US" w:eastAsia="zh-CN"/>
        </w:rPr>
        <w:t>盐都</w:t>
      </w:r>
      <w:r>
        <w:rPr>
          <w:rFonts w:hint="eastAsia" w:ascii="宋体" w:hAnsi="宋体" w:eastAsia="宋体" w:cs="宋体"/>
          <w:b w:val="0"/>
          <w:bCs/>
          <w:sz w:val="21"/>
          <w:szCs w:val="21"/>
          <w:u w:val="none"/>
          <w:lang w:val="en-US" w:eastAsia="zh-CN"/>
        </w:rPr>
        <w:t>区</w:t>
      </w:r>
      <w:r>
        <w:rPr>
          <w:rFonts w:hint="eastAsia" w:ascii="宋体" w:hAnsi="宋体" w:cs="宋体"/>
          <w:b w:val="0"/>
          <w:bCs/>
          <w:sz w:val="21"/>
          <w:szCs w:val="21"/>
          <w:u w:val="none"/>
          <w:lang w:val="en-US" w:eastAsia="zh-CN"/>
        </w:rPr>
        <w:t>世纪大道669号盐城国投集团</w:t>
      </w:r>
      <w:r>
        <w:rPr>
          <w:rFonts w:hint="eastAsia" w:ascii="宋体" w:hAnsi="宋体" w:cs="宋体"/>
          <w:b w:val="0"/>
          <w:bCs/>
          <w:szCs w:val="21"/>
          <w:u w:val="none"/>
        </w:rPr>
        <w:t>。</w:t>
      </w:r>
    </w:p>
    <w:p w14:paraId="68B8937B">
      <w:pPr>
        <w:spacing w:line="360" w:lineRule="auto"/>
        <w:ind w:firstLine="420" w:firstLineChars="200"/>
        <w:jc w:val="left"/>
        <w:rPr>
          <w:rFonts w:hint="eastAsia" w:ascii="宋体" w:hAnsi="宋体" w:eastAsia="宋体" w:cs="宋体"/>
          <w:b w:val="0"/>
          <w:bCs/>
          <w:szCs w:val="21"/>
          <w:u w:val="none"/>
          <w:lang w:val="zh-TW" w:eastAsia="zh-CN"/>
        </w:rPr>
      </w:pPr>
      <w:r>
        <w:rPr>
          <w:rFonts w:hint="eastAsia" w:ascii="宋体" w:hAnsi="宋体" w:eastAsia="宋体" w:cs="宋体"/>
          <w:b w:val="0"/>
          <w:bCs/>
          <w:szCs w:val="21"/>
          <w:lang w:val="en-US" w:eastAsia="zh-CN"/>
        </w:rPr>
        <w:t>3</w:t>
      </w:r>
      <w:r>
        <w:rPr>
          <w:rFonts w:hint="eastAsia" w:ascii="宋体" w:hAnsi="宋体" w:eastAsia="宋体" w:cs="宋体"/>
          <w:b w:val="0"/>
          <w:bCs/>
          <w:szCs w:val="21"/>
          <w:lang w:eastAsia="zh-CN"/>
        </w:rPr>
        <w:t>、工程承包范围及内容：</w:t>
      </w:r>
      <w:r>
        <w:rPr>
          <w:rFonts w:hint="eastAsia" w:ascii="宋体" w:hAnsi="宋体" w:eastAsia="宋体" w:cs="宋体"/>
          <w:b w:val="0"/>
          <w:bCs/>
          <w:szCs w:val="21"/>
          <w:u w:val="none"/>
          <w:lang w:val="zh-TW" w:eastAsia="zh-CN"/>
        </w:rPr>
        <w:t>国投大厦锅炉房</w:t>
      </w:r>
      <w:r>
        <w:rPr>
          <w:rFonts w:hint="eastAsia" w:ascii="宋体" w:hAnsi="宋体" w:eastAsia="宋体" w:cs="宋体"/>
          <w:b w:val="0"/>
          <w:bCs/>
          <w:szCs w:val="21"/>
          <w:u w:val="none"/>
          <w:lang w:val="en-US" w:eastAsia="zh-CN"/>
        </w:rPr>
        <w:t>1台</w:t>
      </w:r>
      <w:r>
        <w:rPr>
          <w:rFonts w:hint="eastAsia" w:ascii="宋体" w:hAnsi="宋体" w:eastAsia="宋体" w:cs="宋体"/>
          <w:b w:val="0"/>
          <w:bCs/>
          <w:szCs w:val="21"/>
          <w:u w:val="none"/>
          <w:lang w:val="zh-TW" w:eastAsia="zh-CN"/>
        </w:rPr>
        <w:t>节能器因年久老化导致腐蚀漏水，需拆除重新安装。本次工程承包范围主要包括原有设备的拆除、锅炉房节能器及附件的采购、运输（含装卸）、安装、调试、验收和质保期内的免费售后等服务工作、培训及其它相关服务，</w:t>
      </w:r>
      <w:r>
        <w:rPr>
          <w:rFonts w:hint="eastAsia" w:ascii="宋体" w:hAnsi="宋体" w:eastAsia="宋体" w:cs="宋体"/>
          <w:b w:val="0"/>
          <w:bCs/>
          <w:szCs w:val="21"/>
          <w:u w:val="none"/>
          <w:lang w:val="en-US" w:eastAsia="zh-CN"/>
        </w:rPr>
        <w:t>甲方</w:t>
      </w:r>
      <w:r>
        <w:rPr>
          <w:rFonts w:hint="eastAsia" w:ascii="宋体" w:hAnsi="宋体" w:eastAsia="宋体" w:cs="宋体"/>
          <w:b w:val="0"/>
          <w:bCs/>
          <w:szCs w:val="21"/>
          <w:u w:val="none"/>
          <w:lang w:val="zh-TW" w:eastAsia="zh-CN"/>
        </w:rPr>
        <w:t>保留对上述</w:t>
      </w:r>
      <w:r>
        <w:rPr>
          <w:rFonts w:hint="eastAsia" w:ascii="宋体" w:hAnsi="宋体" w:eastAsia="宋体" w:cs="宋体"/>
          <w:b w:val="0"/>
          <w:bCs/>
          <w:szCs w:val="21"/>
          <w:u w:val="none"/>
          <w:lang w:val="en-US" w:eastAsia="zh-CN"/>
        </w:rPr>
        <w:t>服务</w:t>
      </w:r>
      <w:r>
        <w:rPr>
          <w:rFonts w:hint="eastAsia" w:ascii="宋体" w:hAnsi="宋体" w:eastAsia="宋体" w:cs="宋体"/>
          <w:b w:val="0"/>
          <w:bCs/>
          <w:szCs w:val="21"/>
          <w:u w:val="none"/>
          <w:lang w:val="zh-TW" w:eastAsia="zh-CN"/>
        </w:rPr>
        <w:t>内容进行适当调整的权利。</w:t>
      </w:r>
    </w:p>
    <w:p w14:paraId="70DD4E7B">
      <w:pPr>
        <w:numPr>
          <w:ilvl w:val="0"/>
          <w:numId w:val="0"/>
        </w:numPr>
        <w:spacing w:line="360" w:lineRule="auto"/>
        <w:ind w:firstLine="420" w:firstLineChars="200"/>
        <w:jc w:val="left"/>
        <w:rPr>
          <w:rFonts w:hint="default" w:ascii="宋体" w:hAnsi="宋体" w:eastAsia="宋体" w:cs="宋体"/>
          <w:bCs/>
          <w:szCs w:val="21"/>
          <w:u w:val="none"/>
          <w:lang w:val="en-US" w:eastAsia="zh-CN"/>
        </w:rPr>
      </w:pPr>
      <w:r>
        <w:rPr>
          <w:rFonts w:hint="eastAsia" w:ascii="宋体" w:hAnsi="宋体" w:eastAsia="宋体" w:cs="宋体"/>
          <w:bCs/>
          <w:szCs w:val="21"/>
          <w:u w:val="none"/>
          <w:lang w:val="en-US" w:eastAsia="zh-CN"/>
        </w:rPr>
        <w:t>二</w:t>
      </w:r>
      <w:r>
        <w:rPr>
          <w:rFonts w:hint="eastAsia" w:ascii="宋体" w:hAnsi="宋体" w:eastAsia="宋体" w:cs="宋体"/>
          <w:bCs/>
          <w:szCs w:val="21"/>
          <w:u w:val="none"/>
          <w:lang w:val="zh-TW" w:eastAsia="zh-CN"/>
        </w:rPr>
        <w:t>、</w:t>
      </w:r>
      <w:r>
        <w:rPr>
          <w:rFonts w:hint="eastAsia" w:ascii="宋体" w:hAnsi="宋体" w:eastAsia="宋体" w:cs="宋体"/>
          <w:b/>
          <w:bCs w:val="0"/>
          <w:szCs w:val="21"/>
          <w:u w:val="none"/>
          <w:lang w:val="zh-TW" w:eastAsia="zh-CN"/>
        </w:rPr>
        <w:t>工程承包形式：</w:t>
      </w:r>
      <w:r>
        <w:rPr>
          <w:rFonts w:hint="eastAsia" w:ascii="宋体" w:hAnsi="宋体" w:eastAsia="宋体" w:cs="宋体"/>
          <w:bCs/>
          <w:szCs w:val="21"/>
          <w:u w:val="none"/>
          <w:lang w:val="en-US" w:eastAsia="zh-CN"/>
        </w:rPr>
        <w:t>包工包料</w:t>
      </w:r>
      <w:r>
        <w:rPr>
          <w:rFonts w:hint="eastAsia" w:ascii="宋体" w:hAnsi="宋体" w:cs="宋体"/>
          <w:bCs/>
          <w:szCs w:val="21"/>
          <w:u w:val="none"/>
          <w:lang w:val="en-US" w:eastAsia="zh-CN"/>
        </w:rPr>
        <w:t>，</w:t>
      </w:r>
      <w:r>
        <w:rPr>
          <w:rFonts w:hint="eastAsia" w:ascii="宋体" w:hAnsi="宋体" w:eastAsia="宋体" w:cs="宋体"/>
          <w:bCs/>
          <w:szCs w:val="21"/>
          <w:u w:val="none"/>
          <w:lang w:val="en-US" w:eastAsia="zh-CN"/>
        </w:rPr>
        <w:t>包安全、包质量、包工期、包验收、包税费。</w:t>
      </w:r>
    </w:p>
    <w:p w14:paraId="758AA60F">
      <w:pPr>
        <w:numPr>
          <w:ilvl w:val="0"/>
          <w:numId w:val="0"/>
        </w:numPr>
        <w:spacing w:line="360" w:lineRule="auto"/>
        <w:ind w:firstLine="422" w:firstLineChars="200"/>
        <w:jc w:val="left"/>
        <w:rPr>
          <w:rFonts w:hint="eastAsia" w:ascii="宋体" w:hAnsi="宋体" w:eastAsia="宋体" w:cs="宋体"/>
          <w:b/>
          <w:bCs w:val="0"/>
          <w:szCs w:val="21"/>
          <w:highlight w:val="none"/>
          <w:u w:val="none"/>
          <w:lang w:val="zh-TW" w:eastAsia="zh-CN"/>
        </w:rPr>
      </w:pPr>
      <w:r>
        <w:rPr>
          <w:rFonts w:hint="eastAsia" w:ascii="宋体" w:hAnsi="宋体" w:eastAsia="宋体" w:cs="宋体"/>
          <w:b/>
          <w:bCs w:val="0"/>
          <w:szCs w:val="21"/>
          <w:highlight w:val="none"/>
          <w:u w:val="none"/>
          <w:lang w:val="en-US" w:eastAsia="zh-CN"/>
        </w:rPr>
        <w:t>三</w:t>
      </w:r>
      <w:r>
        <w:rPr>
          <w:rFonts w:hint="eastAsia" w:ascii="宋体" w:hAnsi="宋体" w:eastAsia="宋体" w:cs="宋体"/>
          <w:b/>
          <w:bCs w:val="0"/>
          <w:szCs w:val="21"/>
          <w:highlight w:val="none"/>
          <w:u w:val="none"/>
          <w:lang w:val="zh-TW" w:eastAsia="zh-CN"/>
        </w:rPr>
        <w:t>、乙方承包内容：</w:t>
      </w:r>
    </w:p>
    <w:p w14:paraId="78EEE806">
      <w:pPr>
        <w:numPr>
          <w:ilvl w:val="0"/>
          <w:numId w:val="0"/>
        </w:numPr>
        <w:spacing w:line="360" w:lineRule="auto"/>
        <w:ind w:firstLine="422" w:firstLineChars="200"/>
        <w:jc w:val="left"/>
        <w:rPr>
          <w:rFonts w:hint="eastAsia" w:ascii="宋体" w:hAnsi="宋体" w:eastAsia="宋体" w:cs="宋体"/>
          <w:bCs/>
          <w:szCs w:val="21"/>
          <w:highlight w:val="none"/>
          <w:u w:val="none"/>
          <w:lang w:val="zh-TW" w:eastAsia="zh-CN"/>
        </w:rPr>
      </w:pPr>
      <w:r>
        <w:rPr>
          <w:rFonts w:hint="eastAsia" w:ascii="宋体" w:hAnsi="宋体" w:eastAsia="宋体" w:cs="宋体"/>
          <w:b/>
          <w:bCs w:val="0"/>
          <w:szCs w:val="21"/>
          <w:highlight w:val="none"/>
          <w:u w:val="none"/>
          <w:lang w:val="en-US" w:eastAsia="zh-CN"/>
        </w:rPr>
        <w:t>1、</w:t>
      </w:r>
      <w:r>
        <w:rPr>
          <w:rFonts w:hint="eastAsia" w:ascii="宋体" w:hAnsi="宋体" w:cs="宋体"/>
          <w:b/>
          <w:bCs w:val="0"/>
          <w:szCs w:val="21"/>
          <w:highlight w:val="none"/>
          <w:u w:val="none"/>
          <w:lang w:val="en-US" w:eastAsia="zh-CN"/>
        </w:rPr>
        <w:t>设备供货：</w:t>
      </w:r>
      <w:r>
        <w:rPr>
          <w:rFonts w:hint="eastAsia" w:ascii="宋体" w:hAnsi="宋体" w:eastAsia="宋体" w:cs="宋体"/>
          <w:b w:val="0"/>
          <w:bCs/>
          <w:szCs w:val="21"/>
          <w:highlight w:val="none"/>
          <w:u w:val="none"/>
          <w:lang w:val="zh-TW" w:eastAsia="zh-CN"/>
        </w:rPr>
        <w:t>乙</w:t>
      </w:r>
      <w:r>
        <w:rPr>
          <w:rFonts w:hint="eastAsia" w:ascii="宋体" w:hAnsi="宋体" w:eastAsia="宋体" w:cs="宋体"/>
          <w:bCs/>
          <w:szCs w:val="21"/>
          <w:highlight w:val="none"/>
          <w:u w:val="none"/>
          <w:lang w:val="zh-TW" w:eastAsia="zh-CN"/>
        </w:rPr>
        <w:t>方负责本</w:t>
      </w:r>
      <w:r>
        <w:rPr>
          <w:rFonts w:hint="eastAsia" w:ascii="宋体" w:hAnsi="宋体" w:eastAsia="宋体" w:cs="宋体"/>
          <w:b w:val="0"/>
          <w:bCs/>
          <w:szCs w:val="21"/>
          <w:highlight w:val="none"/>
          <w:lang w:eastAsia="zh-CN"/>
        </w:rPr>
        <w:t>工程</w:t>
      </w:r>
      <w:r>
        <w:rPr>
          <w:rFonts w:hint="eastAsia" w:ascii="宋体" w:hAnsi="宋体" w:eastAsia="宋体" w:cs="宋体"/>
          <w:bCs/>
          <w:szCs w:val="21"/>
          <w:highlight w:val="none"/>
          <w:u w:val="none"/>
          <w:lang w:val="zh-TW" w:eastAsia="zh-CN"/>
        </w:rPr>
        <w:t>项目范围内设备的采购、运输</w:t>
      </w:r>
      <w:r>
        <w:rPr>
          <w:rFonts w:hint="eastAsia" w:ascii="宋体" w:hAnsi="宋体" w:eastAsia="宋体" w:cs="宋体"/>
          <w:b w:val="0"/>
          <w:bCs/>
          <w:szCs w:val="21"/>
          <w:highlight w:val="none"/>
          <w:u w:val="none"/>
          <w:lang w:val="zh-TW" w:eastAsia="zh-CN"/>
        </w:rPr>
        <w:t>（含装卸）</w:t>
      </w:r>
      <w:r>
        <w:rPr>
          <w:rFonts w:hint="eastAsia" w:ascii="宋体" w:hAnsi="宋体" w:eastAsia="宋体" w:cs="宋体"/>
          <w:bCs/>
          <w:szCs w:val="21"/>
          <w:highlight w:val="none"/>
          <w:u w:val="none"/>
          <w:lang w:val="zh-TW" w:eastAsia="zh-CN"/>
        </w:rPr>
        <w:t>、安装及调试</w:t>
      </w:r>
      <w:r>
        <w:rPr>
          <w:rFonts w:hint="eastAsia" w:ascii="宋体" w:hAnsi="宋体" w:eastAsia="宋体" w:cs="宋体"/>
          <w:b w:val="0"/>
          <w:bCs/>
          <w:szCs w:val="21"/>
          <w:highlight w:val="none"/>
          <w:u w:val="none"/>
          <w:lang w:val="zh-TW" w:eastAsia="zh-CN"/>
        </w:rPr>
        <w:t>等工作</w:t>
      </w:r>
      <w:r>
        <w:rPr>
          <w:rFonts w:hint="eastAsia" w:ascii="宋体" w:hAnsi="宋体" w:eastAsia="宋体" w:cs="宋体"/>
          <w:bCs/>
          <w:szCs w:val="21"/>
          <w:highlight w:val="none"/>
          <w:u w:val="none"/>
          <w:lang w:val="zh-TW" w:eastAsia="zh-CN"/>
        </w:rPr>
        <w:t>。</w:t>
      </w:r>
    </w:p>
    <w:p w14:paraId="35FF78C8">
      <w:pPr>
        <w:numPr>
          <w:ilvl w:val="0"/>
          <w:numId w:val="0"/>
        </w:numPr>
        <w:spacing w:line="360" w:lineRule="auto"/>
        <w:ind w:firstLine="422" w:firstLineChars="200"/>
        <w:jc w:val="left"/>
        <w:rPr>
          <w:rFonts w:hint="eastAsia" w:ascii="宋体" w:hAnsi="宋体" w:eastAsia="宋体" w:cs="宋体"/>
          <w:bCs/>
          <w:szCs w:val="21"/>
          <w:highlight w:val="none"/>
          <w:u w:val="none"/>
          <w:lang w:val="zh-TW" w:eastAsia="zh-CN"/>
        </w:rPr>
      </w:pPr>
      <w:r>
        <w:rPr>
          <w:rFonts w:hint="eastAsia" w:ascii="宋体" w:hAnsi="宋体" w:eastAsia="宋体" w:cs="宋体"/>
          <w:b/>
          <w:bCs w:val="0"/>
          <w:szCs w:val="21"/>
          <w:highlight w:val="none"/>
          <w:u w:val="none"/>
          <w:lang w:val="en-US" w:eastAsia="zh-CN"/>
        </w:rPr>
        <w:t>2、</w:t>
      </w:r>
      <w:r>
        <w:rPr>
          <w:rFonts w:hint="eastAsia" w:ascii="宋体" w:hAnsi="宋体" w:cs="宋体"/>
          <w:b/>
          <w:bCs w:val="0"/>
          <w:szCs w:val="21"/>
          <w:highlight w:val="none"/>
          <w:u w:val="none"/>
          <w:lang w:val="en-US" w:eastAsia="zh-CN"/>
        </w:rPr>
        <w:t>拆除工程：</w:t>
      </w:r>
      <w:r>
        <w:rPr>
          <w:rFonts w:hint="eastAsia" w:ascii="宋体" w:hAnsi="宋体" w:eastAsia="宋体" w:cs="宋体"/>
          <w:bCs/>
          <w:szCs w:val="21"/>
          <w:highlight w:val="none"/>
          <w:u w:val="none"/>
          <w:lang w:val="zh-TW" w:eastAsia="zh-CN"/>
        </w:rPr>
        <w:t>设计要求拆除与维修以及甲方、业主要求拆除与新建的项目</w:t>
      </w:r>
      <w:r>
        <w:rPr>
          <w:rFonts w:hint="eastAsia" w:ascii="宋体" w:hAnsi="宋体" w:cs="宋体"/>
          <w:bCs/>
          <w:szCs w:val="21"/>
          <w:highlight w:val="none"/>
          <w:u w:val="none"/>
          <w:lang w:val="zh-TW" w:eastAsia="zh-CN"/>
        </w:rPr>
        <w:t>，如</w:t>
      </w:r>
      <w:r>
        <w:rPr>
          <w:rFonts w:hint="eastAsia" w:ascii="宋体" w:hAnsi="宋体" w:eastAsia="宋体" w:cs="宋体"/>
          <w:color w:val="auto"/>
          <w:szCs w:val="21"/>
          <w:u w:val="none"/>
          <w:lang w:val="zh-TW" w:eastAsia="zh-CN"/>
        </w:rPr>
        <w:t>停炉前的安全确认、旧节能器、烟风道、管路、保温、支架等拆除、吊装、搬运、清理出场，做好成品保护等</w:t>
      </w:r>
      <w:r>
        <w:rPr>
          <w:rFonts w:hint="eastAsia" w:ascii="宋体" w:hAnsi="宋体" w:eastAsia="宋体" w:cs="宋体"/>
          <w:bCs/>
          <w:szCs w:val="21"/>
          <w:highlight w:val="none"/>
          <w:u w:val="none"/>
          <w:lang w:val="zh-TW" w:eastAsia="zh-CN"/>
        </w:rPr>
        <w:t>。</w:t>
      </w:r>
    </w:p>
    <w:p w14:paraId="599778D3">
      <w:pPr>
        <w:numPr>
          <w:ilvl w:val="0"/>
          <w:numId w:val="0"/>
        </w:numPr>
        <w:spacing w:line="360" w:lineRule="auto"/>
        <w:ind w:firstLine="422"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
          <w:bCs w:val="0"/>
          <w:szCs w:val="21"/>
          <w:highlight w:val="none"/>
          <w:u w:val="none"/>
          <w:lang w:val="en-US" w:eastAsia="zh-CN"/>
        </w:rPr>
        <w:t>3、安装施工：</w:t>
      </w:r>
      <w:r>
        <w:rPr>
          <w:rFonts w:hint="eastAsia" w:ascii="宋体" w:hAnsi="宋体" w:eastAsia="宋体" w:cs="宋体"/>
          <w:bCs/>
          <w:szCs w:val="21"/>
          <w:highlight w:val="none"/>
          <w:u w:val="none"/>
          <w:lang w:val="en-US" w:eastAsia="zh-CN"/>
        </w:rPr>
        <w:t>节能器本体吊装、就位、找正、固定；进水/出水/烟风道开孔、切割、焊接、接驳、密封；配套阀门、仪表、传感器、排污、疏水装置安装；钢结构支架制作/安装/防腐；管道与设备保温、外护、防腐、标识以及电气接线、控制箱安装、与锅炉系统联动布线等。</w:t>
      </w:r>
    </w:p>
    <w:p w14:paraId="797E5AAA">
      <w:pPr>
        <w:numPr>
          <w:ilvl w:val="0"/>
          <w:numId w:val="0"/>
        </w:numPr>
        <w:spacing w:line="360" w:lineRule="auto"/>
        <w:ind w:firstLine="422"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
          <w:bCs w:val="0"/>
          <w:szCs w:val="21"/>
          <w:highlight w:val="none"/>
          <w:u w:val="none"/>
          <w:lang w:val="en-US" w:eastAsia="zh-CN"/>
        </w:rPr>
        <w:t>4、试验与调试：</w:t>
      </w:r>
      <w:r>
        <w:rPr>
          <w:rFonts w:hint="eastAsia" w:ascii="宋体" w:hAnsi="宋体" w:eastAsia="宋体" w:cs="宋体"/>
          <w:bCs/>
          <w:szCs w:val="21"/>
          <w:highlight w:val="none"/>
          <w:u w:val="none"/>
          <w:lang w:val="en-US" w:eastAsia="zh-CN"/>
        </w:rPr>
        <w:t>水压试验、气密性试验、密封检测；系统冲洗、吹扫、试运行；与锅炉联动调试，确保换热效率、流量、压力、温度达标，无泄漏、无振动、无异常噪音。</w:t>
      </w:r>
    </w:p>
    <w:p w14:paraId="15A46888">
      <w:pPr>
        <w:numPr>
          <w:ilvl w:val="0"/>
          <w:numId w:val="0"/>
        </w:numPr>
        <w:spacing w:line="360" w:lineRule="auto"/>
        <w:ind w:firstLine="422" w:firstLineChars="200"/>
        <w:jc w:val="left"/>
        <w:rPr>
          <w:rFonts w:hint="eastAsia" w:ascii="宋体" w:hAnsi="宋体" w:eastAsia="宋体" w:cs="宋体"/>
          <w:bCs/>
          <w:szCs w:val="21"/>
          <w:highlight w:val="none"/>
          <w:u w:val="none"/>
          <w:lang w:val="zh-TW" w:eastAsia="zh-CN"/>
        </w:rPr>
      </w:pPr>
      <w:r>
        <w:rPr>
          <w:rFonts w:hint="eastAsia" w:ascii="宋体" w:hAnsi="宋体" w:eastAsia="宋体" w:cs="宋体"/>
          <w:b/>
          <w:bCs w:val="0"/>
          <w:szCs w:val="21"/>
          <w:highlight w:val="none"/>
          <w:u w:val="none"/>
          <w:lang w:val="en-US" w:eastAsia="zh-CN"/>
        </w:rPr>
        <w:t>5、验收与资料：</w:t>
      </w:r>
      <w:r>
        <w:rPr>
          <w:rFonts w:hint="eastAsia" w:ascii="宋体" w:hAnsi="宋体" w:eastAsia="宋体" w:cs="宋体"/>
          <w:bCs/>
          <w:szCs w:val="21"/>
          <w:highlight w:val="none"/>
          <w:u w:val="none"/>
          <w:lang w:val="zh-TW" w:eastAsia="zh-CN"/>
        </w:rPr>
        <w:t>配合甲方、特种设备/环保等验收；提供竣工图、安装记录、试验报告、合格证、验收资料等全套竣工文件。</w:t>
      </w:r>
    </w:p>
    <w:p w14:paraId="7EA6F270">
      <w:pPr>
        <w:numPr>
          <w:ilvl w:val="0"/>
          <w:numId w:val="0"/>
        </w:numPr>
        <w:spacing w:line="360" w:lineRule="auto"/>
        <w:ind w:firstLine="422"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
          <w:bCs w:val="0"/>
          <w:szCs w:val="21"/>
          <w:highlight w:val="none"/>
          <w:u w:val="none"/>
          <w:lang w:val="en-US" w:eastAsia="zh-CN"/>
        </w:rPr>
        <w:t>6、文明施工与安全：</w:t>
      </w:r>
      <w:r>
        <w:rPr>
          <w:rFonts w:hint="eastAsia" w:ascii="宋体" w:hAnsi="宋体" w:eastAsia="宋体" w:cs="宋体"/>
          <w:bCs/>
          <w:szCs w:val="21"/>
          <w:highlight w:val="none"/>
          <w:u w:val="none"/>
          <w:lang w:val="zh-TW" w:eastAsia="zh-CN"/>
        </w:rPr>
        <w:t>本工程项目范围内所涉及临时设施、安全防护措施、脚手架搭设的用工；</w:t>
      </w:r>
      <w:r>
        <w:rPr>
          <w:rFonts w:hint="eastAsia" w:ascii="宋体" w:hAnsi="宋体" w:eastAsia="宋体" w:cs="宋体"/>
          <w:bCs/>
          <w:szCs w:val="21"/>
          <w:highlight w:val="none"/>
          <w:u w:val="none"/>
          <w:lang w:val="en-US" w:eastAsia="zh-CN"/>
        </w:rPr>
        <w:t>施工垃圾、废料及时清理，保持现场整洁；承担施工安全责任，办理相关作业手续；负责</w:t>
      </w:r>
      <w:r>
        <w:rPr>
          <w:rFonts w:hint="eastAsia" w:ascii="宋体" w:hAnsi="宋体" w:eastAsia="宋体" w:cs="宋体"/>
          <w:bCs/>
          <w:szCs w:val="21"/>
          <w:highlight w:val="none"/>
          <w:u w:val="none"/>
          <w:lang w:val="zh-TW" w:eastAsia="zh-CN"/>
        </w:rPr>
        <w:t>乙方施工人员的吃、住、行</w:t>
      </w:r>
      <w:r>
        <w:rPr>
          <w:rFonts w:hint="eastAsia" w:ascii="宋体" w:hAnsi="宋体" w:eastAsia="宋体" w:cs="宋体"/>
          <w:bCs/>
          <w:szCs w:val="21"/>
          <w:highlight w:val="none"/>
          <w:u w:val="none"/>
          <w:lang w:val="en-US" w:eastAsia="zh-CN"/>
        </w:rPr>
        <w:t>以及安全管理。</w:t>
      </w:r>
    </w:p>
    <w:p w14:paraId="00F532A3">
      <w:pPr>
        <w:numPr>
          <w:ilvl w:val="0"/>
          <w:numId w:val="0"/>
        </w:numPr>
        <w:spacing w:line="360" w:lineRule="auto"/>
        <w:ind w:firstLine="422" w:firstLineChars="200"/>
        <w:jc w:val="left"/>
        <w:rPr>
          <w:rFonts w:hint="eastAsia" w:ascii="宋体" w:hAnsi="宋体" w:eastAsia="宋体" w:cs="宋体"/>
          <w:bCs/>
          <w:szCs w:val="21"/>
          <w:highlight w:val="none"/>
          <w:u w:val="none"/>
          <w:lang w:val="zh-TW" w:eastAsia="zh-CN"/>
        </w:rPr>
      </w:pPr>
      <w:r>
        <w:rPr>
          <w:rFonts w:hint="eastAsia" w:ascii="宋体" w:hAnsi="宋体" w:cs="宋体"/>
          <w:b/>
          <w:bCs w:val="0"/>
          <w:szCs w:val="21"/>
          <w:highlight w:val="none"/>
          <w:u w:val="none"/>
          <w:lang w:val="en-US" w:eastAsia="zh-CN"/>
        </w:rPr>
        <w:t>7</w:t>
      </w:r>
      <w:r>
        <w:rPr>
          <w:rFonts w:hint="eastAsia" w:ascii="宋体" w:hAnsi="宋体" w:eastAsia="宋体" w:cs="宋体"/>
          <w:b/>
          <w:bCs w:val="0"/>
          <w:szCs w:val="21"/>
          <w:highlight w:val="none"/>
          <w:u w:val="none"/>
          <w:lang w:val="zh-TW" w:eastAsia="zh-CN"/>
        </w:rPr>
        <w:t>、培训与维保</w:t>
      </w:r>
      <w:r>
        <w:rPr>
          <w:rFonts w:hint="eastAsia" w:ascii="宋体" w:hAnsi="宋体" w:cs="宋体"/>
          <w:b/>
          <w:bCs w:val="0"/>
          <w:szCs w:val="21"/>
          <w:highlight w:val="none"/>
          <w:u w:val="none"/>
          <w:lang w:val="zh-TW" w:eastAsia="zh-CN"/>
        </w:rPr>
        <w:t>：</w:t>
      </w:r>
      <w:r>
        <w:rPr>
          <w:rFonts w:hint="eastAsia" w:ascii="宋体" w:hAnsi="宋体" w:eastAsia="宋体" w:cs="宋体"/>
          <w:bCs/>
          <w:szCs w:val="21"/>
          <w:highlight w:val="none"/>
          <w:u w:val="none"/>
          <w:lang w:val="zh-TW" w:eastAsia="zh-CN"/>
        </w:rPr>
        <w:t>对甲方操作人员进行操作、维护培训；质保期</w:t>
      </w:r>
      <w:r>
        <w:rPr>
          <w:rFonts w:hint="eastAsia" w:ascii="宋体" w:hAnsi="宋体" w:eastAsia="宋体" w:cs="宋体"/>
          <w:bCs/>
          <w:szCs w:val="21"/>
          <w:highlight w:val="none"/>
          <w:u w:val="none"/>
          <w:lang w:val="zh-TW" w:eastAsia="zh-CN"/>
        </w:rPr>
        <w:t>__</w:t>
      </w:r>
      <w:r>
        <w:rPr>
          <w:rFonts w:hint="eastAsia" w:ascii="宋体" w:hAnsi="宋体" w:cs="宋体"/>
          <w:bCs/>
          <w:szCs w:val="21"/>
          <w:highlight w:val="none"/>
          <w:u w:val="none"/>
          <w:lang w:val="en-US" w:eastAsia="zh-CN"/>
        </w:rPr>
        <w:t>2</w:t>
      </w:r>
      <w:r>
        <w:rPr>
          <w:rFonts w:hint="eastAsia" w:ascii="宋体" w:hAnsi="宋体" w:eastAsia="宋体" w:cs="宋体"/>
          <w:bCs/>
          <w:szCs w:val="21"/>
          <w:highlight w:val="none"/>
          <w:u w:val="none"/>
          <w:lang w:val="zh-TW" w:eastAsia="zh-CN"/>
        </w:rPr>
        <w:t>__</w:t>
      </w:r>
      <w:r>
        <w:rPr>
          <w:rFonts w:hint="eastAsia" w:ascii="宋体" w:hAnsi="宋体" w:eastAsia="宋体" w:cs="宋体"/>
          <w:bCs/>
          <w:szCs w:val="21"/>
          <w:highlight w:val="none"/>
          <w:u w:val="none"/>
          <w:lang w:val="zh-TW" w:eastAsia="zh-CN"/>
        </w:rPr>
        <w:t>年，质保期内免费维修、更换非人为损坏部件。</w:t>
      </w:r>
    </w:p>
    <w:p w14:paraId="0DD82530">
      <w:pPr>
        <w:spacing w:line="360" w:lineRule="auto"/>
        <w:ind w:firstLine="422" w:firstLineChars="200"/>
        <w:jc w:val="left"/>
        <w:rPr>
          <w:rFonts w:hint="eastAsia" w:ascii="宋体" w:hAnsi="宋体" w:eastAsia="宋体" w:cs="宋体"/>
          <w:bCs/>
          <w:szCs w:val="21"/>
          <w:u w:val="none"/>
          <w:lang w:eastAsia="zh-CN"/>
        </w:rPr>
      </w:pPr>
      <w:r>
        <w:rPr>
          <w:rFonts w:hint="eastAsia" w:ascii="宋体" w:hAnsi="宋体" w:cs="宋体"/>
          <w:b/>
          <w:szCs w:val="21"/>
        </w:rPr>
        <w:t>四、暂定签约合同价（含税</w:t>
      </w:r>
      <w:r>
        <w:rPr>
          <w:rFonts w:hint="eastAsia" w:ascii="宋体" w:hAnsi="宋体" w:cs="宋体"/>
          <w:b/>
          <w:szCs w:val="21"/>
          <w:lang w:val="en-US" w:eastAsia="zh-CN"/>
        </w:rPr>
        <w:t>价</w:t>
      </w:r>
      <w:r>
        <w:rPr>
          <w:rFonts w:hint="eastAsia" w:ascii="宋体" w:hAnsi="宋体" w:cs="宋体"/>
          <w:b/>
          <w:szCs w:val="21"/>
        </w:rPr>
        <w:t>）：</w:t>
      </w:r>
      <w:r>
        <w:rPr>
          <w:rFonts w:hint="eastAsia" w:ascii="宋体" w:hAnsi="宋体" w:cs="宋体"/>
          <w:bCs/>
          <w:szCs w:val="21"/>
          <w:u w:val="single"/>
        </w:rPr>
        <w:t>人民币</w:t>
      </w:r>
      <w:r>
        <w:rPr>
          <w:rFonts w:hint="eastAsia" w:ascii="宋体" w:hAnsi="宋体" w:cs="宋体"/>
          <w:bCs/>
          <w:szCs w:val="21"/>
          <w:u w:val="single"/>
          <w:lang w:val="en-US" w:eastAsia="zh-CN"/>
        </w:rPr>
        <w:t xml:space="preserve">          </w:t>
      </w:r>
      <w:r>
        <w:rPr>
          <w:rFonts w:hint="eastAsia" w:ascii="宋体" w:hAnsi="宋体" w:cs="宋体"/>
          <w:bCs/>
          <w:szCs w:val="21"/>
          <w:u w:val="single"/>
        </w:rPr>
        <w:t>元（¥：</w:t>
      </w:r>
      <w:r>
        <w:rPr>
          <w:rFonts w:hint="eastAsia" w:ascii="宋体" w:hAnsi="宋体" w:cs="宋体"/>
          <w:bCs/>
          <w:szCs w:val="21"/>
          <w:u w:val="single"/>
          <w:lang w:val="en-US" w:eastAsia="zh-CN"/>
        </w:rPr>
        <w:t xml:space="preserve">     </w:t>
      </w:r>
      <w:r>
        <w:rPr>
          <w:rFonts w:hint="eastAsia" w:ascii="宋体" w:hAnsi="宋体" w:cs="宋体"/>
          <w:bCs/>
          <w:szCs w:val="21"/>
          <w:u w:val="single"/>
        </w:rPr>
        <w:t>元）</w:t>
      </w:r>
      <w:r>
        <w:rPr>
          <w:rFonts w:hint="eastAsia" w:ascii="宋体" w:hAnsi="宋体" w:cs="宋体"/>
          <w:bCs/>
          <w:szCs w:val="21"/>
          <w:u w:val="none"/>
          <w:lang w:eastAsia="zh-CN"/>
        </w:rPr>
        <w:t>。</w:t>
      </w:r>
    </w:p>
    <w:p w14:paraId="077CC77C">
      <w:pPr>
        <w:numPr>
          <w:ilvl w:val="0"/>
          <w:numId w:val="0"/>
        </w:numPr>
        <w:spacing w:line="360" w:lineRule="auto"/>
        <w:ind w:firstLine="420" w:firstLineChars="200"/>
        <w:jc w:val="left"/>
        <w:rPr>
          <w:rFonts w:hint="eastAsia" w:ascii="宋体" w:hAnsi="宋体" w:eastAsia="宋体" w:cs="宋体"/>
          <w:bCs/>
          <w:szCs w:val="21"/>
          <w:u w:val="none"/>
          <w:lang w:val="zh-TW" w:eastAsia="zh-CN"/>
        </w:rPr>
      </w:pPr>
      <w:r>
        <w:rPr>
          <w:rFonts w:hint="eastAsia" w:ascii="宋体" w:hAnsi="宋体" w:eastAsia="宋体" w:cs="宋体"/>
          <w:bCs/>
          <w:szCs w:val="21"/>
          <w:u w:val="none"/>
          <w:lang w:val="zh-TW" w:eastAsia="zh-CN"/>
        </w:rPr>
        <w:t>合同价</w:t>
      </w:r>
      <w:r>
        <w:rPr>
          <w:rFonts w:hint="eastAsia" w:ascii="宋体" w:hAnsi="宋体" w:eastAsia="宋体" w:cs="宋体"/>
          <w:bCs/>
          <w:szCs w:val="21"/>
          <w:u w:val="none"/>
          <w:lang w:val="en-US" w:eastAsia="zh-CN"/>
        </w:rPr>
        <w:t>应包括为完成本项目范围内所有工作内容所发生的一切费用。包括但不仅限于</w:t>
      </w:r>
      <w:r>
        <w:rPr>
          <w:rFonts w:hint="eastAsia" w:ascii="宋体" w:hAnsi="宋体" w:eastAsia="宋体" w:cs="宋体"/>
          <w:bCs/>
          <w:szCs w:val="21"/>
          <w:u w:val="none"/>
          <w:lang w:val="zh-TW" w:eastAsia="zh-CN"/>
        </w:rPr>
        <w:t>直接和间接成本费、</w:t>
      </w:r>
      <w:r>
        <w:rPr>
          <w:rFonts w:hint="eastAsia" w:ascii="宋体" w:hAnsi="宋体" w:eastAsia="宋体" w:cs="宋体"/>
          <w:bCs/>
          <w:szCs w:val="21"/>
          <w:u w:val="none"/>
          <w:lang w:val="en-US" w:eastAsia="zh-CN"/>
        </w:rPr>
        <w:t>人工费、设备费、拆除费、材料费、</w:t>
      </w:r>
      <w:r>
        <w:rPr>
          <w:rFonts w:hint="eastAsia" w:ascii="宋体" w:hAnsi="宋体" w:eastAsia="宋体" w:cs="宋体"/>
          <w:bCs/>
          <w:szCs w:val="21"/>
          <w:u w:val="none"/>
          <w:lang w:val="zh-TW" w:eastAsia="zh-CN"/>
        </w:rPr>
        <w:t>运杂费（含运输费）、装卸费、安装费、调试</w:t>
      </w:r>
      <w:r>
        <w:rPr>
          <w:rFonts w:hint="eastAsia" w:ascii="宋体" w:hAnsi="宋体" w:eastAsia="宋体" w:cs="宋体"/>
          <w:bCs/>
          <w:szCs w:val="21"/>
          <w:highlight w:val="none"/>
          <w:u w:val="none"/>
          <w:lang w:val="zh-TW" w:eastAsia="zh-CN"/>
        </w:rPr>
        <w:t>费、</w:t>
      </w:r>
      <w:r>
        <w:rPr>
          <w:rFonts w:hint="default" w:ascii="宋体" w:hAnsi="宋体" w:eastAsia="宋体" w:cs="宋体"/>
          <w:bCs/>
          <w:szCs w:val="21"/>
          <w:highlight w:val="none"/>
          <w:u w:val="none"/>
          <w:lang w:val="en-US" w:eastAsia="zh-CN"/>
        </w:rPr>
        <w:t>保温防腐</w:t>
      </w:r>
      <w:r>
        <w:rPr>
          <w:rFonts w:hint="eastAsia" w:ascii="宋体" w:hAnsi="宋体" w:cs="宋体"/>
          <w:bCs/>
          <w:szCs w:val="21"/>
          <w:highlight w:val="none"/>
          <w:u w:val="none"/>
          <w:lang w:val="en-US" w:eastAsia="zh-CN"/>
        </w:rPr>
        <w:t>费、</w:t>
      </w:r>
      <w:r>
        <w:rPr>
          <w:rFonts w:hint="eastAsia" w:ascii="宋体" w:hAnsi="宋体" w:eastAsia="宋体" w:cs="宋体"/>
          <w:bCs/>
          <w:szCs w:val="21"/>
          <w:highlight w:val="none"/>
          <w:u w:val="none"/>
          <w:lang w:val="zh-TW" w:eastAsia="zh-CN"/>
        </w:rPr>
        <w:t>保险</w:t>
      </w:r>
      <w:r>
        <w:rPr>
          <w:rFonts w:hint="eastAsia" w:ascii="宋体" w:hAnsi="宋体" w:eastAsia="宋体" w:cs="宋体"/>
          <w:bCs/>
          <w:szCs w:val="21"/>
          <w:u w:val="none"/>
          <w:lang w:val="zh-TW" w:eastAsia="zh-CN"/>
        </w:rPr>
        <w:t>费、</w:t>
      </w:r>
      <w:r>
        <w:rPr>
          <w:rFonts w:hint="eastAsia" w:ascii="宋体" w:hAnsi="宋体" w:eastAsia="宋体" w:cs="宋体"/>
          <w:bCs/>
          <w:szCs w:val="21"/>
          <w:u w:val="none"/>
          <w:lang w:val="en-US" w:eastAsia="zh-CN"/>
        </w:rPr>
        <w:t>仪器设备或机械费、安全文明施工费</w:t>
      </w:r>
      <w:r>
        <w:rPr>
          <w:rFonts w:hint="eastAsia" w:ascii="宋体" w:hAnsi="宋体" w:cs="宋体"/>
          <w:bCs/>
          <w:szCs w:val="21"/>
          <w:u w:val="none"/>
          <w:lang w:val="en-US" w:eastAsia="zh-CN"/>
        </w:rPr>
        <w:t>、</w:t>
      </w:r>
      <w:r>
        <w:rPr>
          <w:rFonts w:hint="eastAsia" w:ascii="宋体" w:hAnsi="宋体" w:eastAsia="宋体" w:cs="宋体"/>
          <w:bCs/>
          <w:szCs w:val="21"/>
          <w:u w:val="none"/>
          <w:lang w:val="en-US" w:eastAsia="zh-CN"/>
        </w:rPr>
        <w:t>措施费、管理费、利润、税金、规费、</w:t>
      </w:r>
      <w:r>
        <w:rPr>
          <w:rFonts w:hint="eastAsia" w:ascii="宋体" w:hAnsi="宋体" w:eastAsia="宋体" w:cs="宋体"/>
          <w:bCs/>
          <w:szCs w:val="21"/>
          <w:u w:val="none"/>
          <w:lang w:val="zh-TW" w:eastAsia="zh-CN"/>
        </w:rPr>
        <w:t>风险费、不可预见费及其他一切相关费用等所需的全部费用的价格体现，凡漏项或少计均视为优惠，甲方不另行增加费用。各类风险和政策性调整等风险已包括在合同价中，最终结算时除合同约定调整外一律不予调整。</w:t>
      </w:r>
    </w:p>
    <w:p w14:paraId="4A85489F">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szCs w:val="21"/>
          <w:lang w:eastAsia="zh-CN"/>
        </w:rPr>
      </w:pPr>
      <w:r>
        <w:rPr>
          <w:rFonts w:hint="eastAsia" w:ascii="宋体" w:hAnsi="宋体" w:cs="宋体"/>
          <w:b/>
          <w:szCs w:val="21"/>
          <w:lang w:eastAsia="zh-CN"/>
        </w:rPr>
        <w:t>五</w:t>
      </w:r>
      <w:r>
        <w:rPr>
          <w:rFonts w:hint="eastAsia" w:ascii="宋体" w:hAnsi="宋体" w:cs="宋体"/>
          <w:b/>
          <w:szCs w:val="21"/>
        </w:rPr>
        <w:t>、履约保证金：</w:t>
      </w:r>
      <w:r>
        <w:rPr>
          <w:rFonts w:hint="eastAsia" w:ascii="宋体" w:hAnsi="宋体" w:cs="宋体"/>
          <w:bCs/>
          <w:szCs w:val="21"/>
        </w:rPr>
        <w:t>本项目履约保证金为</w:t>
      </w:r>
      <w:r>
        <w:rPr>
          <w:rFonts w:hint="eastAsia" w:ascii="宋体" w:hAnsi="宋体" w:cs="宋体"/>
          <w:color w:val="auto"/>
          <w:spacing w:val="-4"/>
          <w:szCs w:val="21"/>
          <w:highlight w:val="none"/>
          <w:lang w:eastAsia="zh-CN"/>
        </w:rPr>
        <w:t>合同</w:t>
      </w:r>
      <w:r>
        <w:rPr>
          <w:rFonts w:hint="eastAsia" w:ascii="宋体" w:hAnsi="宋体" w:cs="宋体"/>
          <w:color w:val="auto"/>
          <w:spacing w:val="-4"/>
          <w:szCs w:val="21"/>
          <w:highlight w:val="none"/>
        </w:rPr>
        <w:t>价的</w:t>
      </w:r>
      <w:r>
        <w:rPr>
          <w:rFonts w:hint="eastAsia" w:ascii="宋体" w:hAnsi="宋体" w:cs="宋体"/>
          <w:color w:val="auto"/>
          <w:spacing w:val="-4"/>
          <w:szCs w:val="21"/>
          <w:highlight w:val="none"/>
          <w:lang w:val="en-US" w:eastAsia="zh-CN"/>
        </w:rPr>
        <w:t>10</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eastAsia="zh-CN"/>
        </w:rPr>
        <w:t>即</w:t>
      </w:r>
      <w:r>
        <w:rPr>
          <w:rFonts w:hint="eastAsia" w:ascii="宋体" w:hAnsi="宋体" w:cs="宋体"/>
          <w:bCs/>
          <w:szCs w:val="21"/>
          <w:u w:val="single"/>
        </w:rPr>
        <w:t>人民币    （¥:     元）</w:t>
      </w:r>
      <w:r>
        <w:rPr>
          <w:rFonts w:hint="eastAsia" w:ascii="宋体" w:hAnsi="宋体" w:cs="宋体"/>
          <w:bCs/>
          <w:szCs w:val="21"/>
        </w:rPr>
        <w:t>，在项目验收合格经</w:t>
      </w:r>
      <w:r>
        <w:rPr>
          <w:rFonts w:hint="eastAsia" w:ascii="宋体" w:hAnsi="宋体" w:cs="宋体"/>
          <w:bCs/>
          <w:szCs w:val="21"/>
          <w:lang w:val="en-US" w:eastAsia="zh-CN"/>
        </w:rPr>
        <w:t>甲方</w:t>
      </w:r>
      <w:r>
        <w:rPr>
          <w:rFonts w:hint="eastAsia" w:ascii="宋体" w:hAnsi="宋体" w:eastAsia="宋体" w:cs="宋体"/>
          <w:bCs/>
          <w:szCs w:val="21"/>
        </w:rPr>
        <w:t>确认后无息退还。</w:t>
      </w:r>
    </w:p>
    <w:p w14:paraId="18ABB813">
      <w:pPr>
        <w:spacing w:line="360" w:lineRule="auto"/>
        <w:ind w:firstLine="422" w:firstLineChars="200"/>
        <w:jc w:val="left"/>
        <w:rPr>
          <w:rFonts w:hint="eastAsia" w:ascii="宋体" w:hAnsi="宋体" w:eastAsia="宋体" w:cs="宋体"/>
          <w:b/>
          <w:szCs w:val="21"/>
          <w:highlight w:val="none"/>
        </w:rPr>
      </w:pPr>
      <w:r>
        <w:rPr>
          <w:rFonts w:hint="eastAsia" w:ascii="宋体" w:hAnsi="宋体" w:cs="宋体"/>
          <w:b/>
          <w:szCs w:val="21"/>
          <w:highlight w:val="none"/>
          <w:lang w:eastAsia="zh-CN"/>
        </w:rPr>
        <w:t>六</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合同工期</w:t>
      </w:r>
    </w:p>
    <w:p w14:paraId="5E7B214F">
      <w:pPr>
        <w:keepNext/>
        <w:keepLines w:val="0"/>
        <w:pageBreakBefore w:val="0"/>
        <w:widowControl w:val="0"/>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1、工期要求：</w:t>
      </w:r>
      <w:r>
        <w:rPr>
          <w:rFonts w:hint="eastAsia" w:ascii="宋体" w:hAnsi="宋体" w:eastAsia="宋体" w:cs="宋体"/>
          <w:sz w:val="21"/>
          <w:szCs w:val="21"/>
          <w:highlight w:val="none"/>
          <w:lang w:eastAsia="zh-CN"/>
        </w:rPr>
        <w:t>接到甲方通知后</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日内</w:t>
      </w:r>
      <w:r>
        <w:rPr>
          <w:rFonts w:hint="eastAsia" w:ascii="宋体" w:hAnsi="宋体" w:eastAsia="宋体" w:cs="宋体"/>
          <w:sz w:val="21"/>
          <w:szCs w:val="21"/>
          <w:highlight w:val="none"/>
          <w:lang w:eastAsia="zh-CN"/>
        </w:rPr>
        <w:t>完成采购、供货、拆装、调试并交付使用</w:t>
      </w:r>
      <w:r>
        <w:rPr>
          <w:rFonts w:hint="eastAsia" w:ascii="宋体" w:hAnsi="宋体" w:eastAsia="宋体" w:cs="宋体"/>
          <w:sz w:val="21"/>
          <w:szCs w:val="21"/>
          <w:highlight w:val="none"/>
          <w:lang w:val="en-US" w:eastAsia="zh-CN"/>
        </w:rPr>
        <w:t>。</w:t>
      </w:r>
    </w:p>
    <w:p w14:paraId="7A9C9D68">
      <w:pPr>
        <w:keepNext/>
        <w:keepLines w:val="0"/>
        <w:pageBreakBefore w:val="0"/>
        <w:widowControl w:val="0"/>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2、因甲方原因、不可抗力、设计变更导致工期延误，经甲方书面确认后顺延。</w:t>
      </w:r>
    </w:p>
    <w:p w14:paraId="12583DB4">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b/>
          <w:bCs w:val="0"/>
          <w:szCs w:val="21"/>
          <w:highlight w:val="none"/>
          <w:u w:val="none"/>
          <w:lang w:val="en-US" w:eastAsia="zh-CN"/>
        </w:rPr>
      </w:pPr>
      <w:r>
        <w:rPr>
          <w:rFonts w:hint="eastAsia" w:ascii="宋体" w:hAnsi="宋体" w:cs="宋体"/>
          <w:b/>
          <w:bCs w:val="0"/>
          <w:szCs w:val="21"/>
          <w:highlight w:val="none"/>
          <w:u w:val="none"/>
          <w:lang w:val="en-US" w:eastAsia="zh-CN"/>
        </w:rPr>
        <w:t>七、验收</w:t>
      </w:r>
    </w:p>
    <w:p w14:paraId="2D5567EB">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1、</w:t>
      </w:r>
      <w:r>
        <w:rPr>
          <w:rFonts w:hint="default" w:ascii="宋体" w:hAnsi="宋体" w:eastAsia="宋体" w:cs="宋体"/>
          <w:bCs/>
          <w:szCs w:val="21"/>
          <w:highlight w:val="none"/>
          <w:u w:val="none"/>
          <w:lang w:val="en-US" w:eastAsia="zh-CN"/>
        </w:rPr>
        <w:t>工程具备验收条件后，乙方应向甲方提交竣工验收申请及完整竣工资料，甲方在收到申请后</w:t>
      </w:r>
      <w:r>
        <w:rPr>
          <w:rFonts w:hint="eastAsia" w:ascii="宋体" w:hAnsi="宋体" w:cs="宋体"/>
          <w:bCs/>
          <w:szCs w:val="21"/>
          <w:highlight w:val="none"/>
          <w:u w:val="none"/>
          <w:lang w:val="en-US" w:eastAsia="zh-CN"/>
        </w:rPr>
        <w:t>14</w:t>
      </w:r>
      <w:r>
        <w:rPr>
          <w:rFonts w:hint="default" w:ascii="宋体" w:hAnsi="宋体" w:eastAsia="宋体" w:cs="宋体"/>
          <w:bCs/>
          <w:szCs w:val="21"/>
          <w:highlight w:val="none"/>
          <w:u w:val="none"/>
          <w:lang w:val="en-US" w:eastAsia="zh-CN"/>
        </w:rPr>
        <w:t>日内组织竣工验收。</w:t>
      </w:r>
    </w:p>
    <w:p w14:paraId="20637D39">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2</w:t>
      </w:r>
      <w:r>
        <w:rPr>
          <w:rFonts w:hint="eastAsia" w:ascii="宋体" w:hAnsi="宋体" w:eastAsia="宋体" w:cs="宋体"/>
          <w:bCs/>
          <w:szCs w:val="21"/>
          <w:highlight w:val="none"/>
          <w:u w:val="none"/>
          <w:lang w:val="en-US" w:eastAsia="zh-CN"/>
        </w:rPr>
        <w:t>、</w:t>
      </w:r>
      <w:r>
        <w:rPr>
          <w:rFonts w:hint="default" w:ascii="宋体" w:hAnsi="宋体" w:eastAsia="宋体" w:cs="宋体"/>
          <w:bCs/>
          <w:szCs w:val="21"/>
          <w:highlight w:val="none"/>
          <w:u w:val="none"/>
          <w:lang w:val="en-US" w:eastAsia="zh-CN"/>
        </w:rPr>
        <w:t>验收依据为国家现行施工规范、技术要求及本合同约定。验收内容包括：设备安装、管道连接、保温防腐、电气系统、试压、调试、运行效果、现场文明及竣工资料等。</w:t>
      </w:r>
    </w:p>
    <w:p w14:paraId="7C18AAD5">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3</w:t>
      </w:r>
      <w:r>
        <w:rPr>
          <w:rFonts w:hint="eastAsia" w:ascii="宋体" w:hAnsi="宋体" w:eastAsia="宋体" w:cs="宋体"/>
          <w:bCs/>
          <w:szCs w:val="21"/>
          <w:highlight w:val="none"/>
          <w:u w:val="none"/>
          <w:lang w:val="en-US" w:eastAsia="zh-CN"/>
        </w:rPr>
        <w:t>、</w:t>
      </w:r>
      <w:r>
        <w:rPr>
          <w:rFonts w:hint="default" w:ascii="宋体" w:hAnsi="宋体" w:eastAsia="宋体" w:cs="宋体"/>
          <w:bCs/>
          <w:szCs w:val="21"/>
          <w:highlight w:val="none"/>
          <w:u w:val="none"/>
          <w:lang w:val="en-US" w:eastAsia="zh-CN"/>
        </w:rPr>
        <w:t>验收合格的，双方签署《竣工验收证明书》，工程正式移交甲方，竣工验收合格之日为竣工日期及质保期起算日。</w:t>
      </w:r>
    </w:p>
    <w:p w14:paraId="74A34084">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4</w:t>
      </w:r>
      <w:r>
        <w:rPr>
          <w:rFonts w:hint="eastAsia" w:ascii="宋体" w:hAnsi="宋体" w:eastAsia="宋体" w:cs="宋体"/>
          <w:bCs/>
          <w:szCs w:val="21"/>
          <w:highlight w:val="none"/>
          <w:u w:val="none"/>
          <w:lang w:val="en-US" w:eastAsia="zh-CN"/>
        </w:rPr>
        <w:t>、</w:t>
      </w:r>
      <w:r>
        <w:rPr>
          <w:rFonts w:hint="default" w:ascii="宋体" w:hAnsi="宋体" w:eastAsia="宋体" w:cs="宋体"/>
          <w:bCs/>
          <w:szCs w:val="21"/>
          <w:highlight w:val="none"/>
          <w:u w:val="none"/>
          <w:lang w:val="en-US" w:eastAsia="zh-CN"/>
        </w:rPr>
        <w:t>验收不合格的，乙方应按甲方要求限期无偿整改，直至合格，工期不予顺延。</w:t>
      </w:r>
    </w:p>
    <w:p w14:paraId="473C8D35">
      <w:pPr>
        <w:spacing w:line="360" w:lineRule="auto"/>
        <w:ind w:firstLine="420" w:firstLineChars="200"/>
        <w:jc w:val="left"/>
        <w:rPr>
          <w:rFonts w:hint="default" w:ascii="宋体" w:hAnsi="宋体" w:cs="宋体"/>
          <w:b w:val="0"/>
          <w:bCs/>
          <w:szCs w:val="21"/>
          <w:highlight w:val="none"/>
          <w:u w:val="none"/>
          <w:lang w:val="en-US" w:eastAsia="zh-CN"/>
        </w:rPr>
      </w:pPr>
      <w:r>
        <w:rPr>
          <w:rFonts w:hint="default" w:ascii="宋体" w:hAnsi="宋体" w:eastAsia="宋体" w:cs="宋体"/>
          <w:bCs/>
          <w:szCs w:val="21"/>
          <w:highlight w:val="none"/>
          <w:u w:val="none"/>
          <w:lang w:val="en-US" w:eastAsia="zh-CN"/>
        </w:rPr>
        <w:t>5</w:t>
      </w:r>
      <w:r>
        <w:rPr>
          <w:rFonts w:hint="eastAsia" w:ascii="宋体" w:hAnsi="宋体" w:eastAsia="宋体" w:cs="宋体"/>
          <w:bCs/>
          <w:szCs w:val="21"/>
          <w:highlight w:val="none"/>
          <w:u w:val="none"/>
          <w:lang w:val="en-US" w:eastAsia="zh-CN"/>
        </w:rPr>
        <w:t>、</w:t>
      </w:r>
      <w:r>
        <w:rPr>
          <w:rFonts w:ascii="宋体" w:hAnsi="宋体" w:eastAsia="宋体" w:cs="宋体"/>
          <w:bCs/>
          <w:i w:val="0"/>
          <w:iCs w:val="0"/>
          <w:caps w:val="0"/>
          <w:spacing w:val="0"/>
          <w:sz w:val="21"/>
          <w:szCs w:val="21"/>
          <w:highlight w:val="none"/>
          <w:u w:val="none"/>
          <w:shd w:val="clear"/>
        </w:rPr>
        <w:t>甲方无正当理由在收到乙方竣工验收申请及完整竣工资料后14日内未组织验收的，或未经竣工验收即已实际投入使用的，</w:t>
      </w:r>
      <w:r>
        <w:rPr>
          <w:rFonts w:hint="default" w:ascii="宋体" w:hAnsi="宋体" w:eastAsia="宋体" w:cs="宋体"/>
          <w:b w:val="0"/>
          <w:bCs/>
          <w:i w:val="0"/>
          <w:iCs w:val="0"/>
          <w:caps w:val="0"/>
          <w:spacing w:val="0"/>
          <w:sz w:val="21"/>
          <w:szCs w:val="21"/>
          <w:highlight w:val="none"/>
          <w:u w:val="none"/>
          <w:shd w:val="clear"/>
        </w:rPr>
        <w:t>则视为乙方已提交的竣工验收申请及资料完整、有效，工程视为已通过竣工验收，甲方应立即办理竣工结算手续。但此情形不免除乙方在质保期内的工程质量保修责任。</w:t>
      </w:r>
    </w:p>
    <w:p w14:paraId="69A34956">
      <w:pPr>
        <w:spacing w:line="360" w:lineRule="auto"/>
        <w:ind w:firstLine="422" w:firstLineChars="200"/>
        <w:jc w:val="left"/>
        <w:rPr>
          <w:rFonts w:hint="eastAsia" w:ascii="宋体" w:hAnsi="宋体" w:eastAsia="宋体" w:cs="宋体"/>
          <w:b/>
          <w:szCs w:val="21"/>
          <w:lang w:eastAsia="zh-CN"/>
        </w:rPr>
      </w:pPr>
      <w:r>
        <w:rPr>
          <w:rFonts w:hint="eastAsia" w:ascii="宋体" w:hAnsi="宋体" w:cs="宋体"/>
          <w:b/>
          <w:szCs w:val="21"/>
          <w:lang w:val="en-US" w:eastAsia="zh-CN"/>
        </w:rPr>
        <w:t>八</w:t>
      </w:r>
      <w:r>
        <w:rPr>
          <w:rFonts w:hint="eastAsia" w:ascii="宋体" w:hAnsi="宋体" w:eastAsia="宋体" w:cs="宋体"/>
          <w:b/>
          <w:szCs w:val="21"/>
          <w:lang w:val="en-US" w:eastAsia="zh-CN"/>
        </w:rPr>
        <w:t>、</w:t>
      </w:r>
      <w:r>
        <w:rPr>
          <w:rFonts w:hint="eastAsia" w:ascii="宋体" w:hAnsi="宋体" w:eastAsia="宋体" w:cs="宋体"/>
          <w:b/>
          <w:szCs w:val="21"/>
          <w:lang w:eastAsia="zh-CN"/>
        </w:rPr>
        <w:t>付款方式</w:t>
      </w:r>
    </w:p>
    <w:p w14:paraId="168A105A">
      <w:pPr>
        <w:keepNext/>
        <w:keepLines w:val="0"/>
        <w:pageBreakBefore w:val="0"/>
        <w:widowControl w:val="0"/>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本项目无预付款，项目完工通过竣工验收</w:t>
      </w:r>
      <w:r>
        <w:rPr>
          <w:rFonts w:hint="eastAsia" w:ascii="宋体" w:hAnsi="宋体" w:eastAsia="宋体" w:cs="宋体"/>
          <w:sz w:val="21"/>
          <w:szCs w:val="21"/>
          <w:highlight w:val="none"/>
          <w:lang w:val="en-US" w:eastAsia="zh-CN"/>
        </w:rPr>
        <w:t>且验收合格后</w:t>
      </w:r>
      <w:r>
        <w:rPr>
          <w:rFonts w:hint="default" w:ascii="宋体" w:hAnsi="宋体" w:eastAsia="宋体" w:cs="宋体"/>
          <w:sz w:val="21"/>
          <w:szCs w:val="21"/>
          <w:highlight w:val="none"/>
          <w:lang w:val="en-US" w:eastAsia="zh-CN"/>
        </w:rPr>
        <w:t>支付至</w:t>
      </w:r>
      <w:r>
        <w:rPr>
          <w:rFonts w:hint="eastAsia" w:ascii="宋体" w:hAnsi="宋体" w:eastAsia="宋体" w:cs="宋体"/>
          <w:sz w:val="21"/>
          <w:szCs w:val="21"/>
          <w:highlight w:val="none"/>
          <w:lang w:val="en-US" w:eastAsia="zh-CN"/>
        </w:rPr>
        <w:t>合同价</w:t>
      </w:r>
      <w:r>
        <w:rPr>
          <w:rFonts w:hint="default" w:ascii="宋体" w:hAnsi="宋体" w:eastAsia="宋体" w:cs="宋体"/>
          <w:sz w:val="21"/>
          <w:szCs w:val="21"/>
          <w:highlight w:val="none"/>
          <w:lang w:val="en-US" w:eastAsia="zh-CN"/>
        </w:rPr>
        <w:t>款的9</w:t>
      </w:r>
      <w:r>
        <w:rPr>
          <w:rFonts w:hint="eastAsia" w:ascii="宋体" w:hAnsi="宋体" w:eastAsia="宋体" w:cs="宋体"/>
          <w:sz w:val="21"/>
          <w:szCs w:val="21"/>
          <w:highlight w:val="none"/>
          <w:lang w:val="en-US" w:eastAsia="zh-CN"/>
        </w:rPr>
        <w:t>5</w:t>
      </w:r>
      <w:r>
        <w:rPr>
          <w:rFonts w:hint="default" w:ascii="宋体" w:hAnsi="宋体" w:eastAsia="宋体" w:cs="宋体"/>
          <w:sz w:val="21"/>
          <w:szCs w:val="21"/>
          <w:highlight w:val="none"/>
          <w:lang w:val="en-US" w:eastAsia="zh-CN"/>
        </w:rPr>
        <w:t>%，余款作为质保金</w:t>
      </w:r>
      <w:r>
        <w:rPr>
          <w:rFonts w:hint="eastAsia" w:ascii="宋体" w:hAnsi="宋体" w:eastAsia="宋体" w:cs="宋体"/>
          <w:sz w:val="21"/>
          <w:szCs w:val="21"/>
          <w:highlight w:val="none"/>
          <w:lang w:val="en-US" w:eastAsia="zh-CN"/>
        </w:rPr>
        <w:t>，质保期</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lang w:val="en-US" w:eastAsia="zh-CN"/>
        </w:rPr>
        <w:t>年，待</w:t>
      </w:r>
      <w:r>
        <w:rPr>
          <w:rFonts w:hint="default" w:ascii="宋体" w:hAnsi="宋体" w:eastAsia="宋体" w:cs="宋体"/>
          <w:sz w:val="21"/>
          <w:szCs w:val="21"/>
          <w:highlight w:val="none"/>
          <w:lang w:val="en-US" w:eastAsia="zh-CN"/>
        </w:rPr>
        <w:t>两年缺陷责任期满</w:t>
      </w:r>
      <w:r>
        <w:rPr>
          <w:rFonts w:hint="eastAsia" w:ascii="宋体" w:hAnsi="宋体" w:eastAsia="宋体" w:cs="宋体"/>
          <w:sz w:val="21"/>
          <w:szCs w:val="21"/>
          <w:highlight w:val="none"/>
          <w:lang w:val="en-US" w:eastAsia="zh-CN"/>
        </w:rPr>
        <w:t>后</w:t>
      </w:r>
      <w:r>
        <w:rPr>
          <w:rFonts w:hint="default" w:ascii="宋体" w:hAnsi="宋体" w:eastAsia="宋体" w:cs="宋体"/>
          <w:sz w:val="21"/>
          <w:szCs w:val="21"/>
          <w:highlight w:val="none"/>
          <w:lang w:val="en-US" w:eastAsia="zh-CN"/>
        </w:rPr>
        <w:t>无息支付。</w:t>
      </w:r>
    </w:p>
    <w:p w14:paraId="0F237DEC">
      <w:pPr>
        <w:keepNext/>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宋体" w:hAnsi="宋体" w:eastAsia="宋体" w:cs="宋体"/>
          <w:sz w:val="21"/>
          <w:szCs w:val="21"/>
          <w:highlight w:val="none"/>
          <w:lang w:val="en-US" w:eastAsia="zh-CN"/>
        </w:rPr>
      </w:pPr>
      <w:r>
        <w:rPr>
          <w:rFonts w:hint="eastAsia" w:ascii="宋体" w:hAnsi="宋体" w:cs="宋体"/>
          <w:b/>
          <w:bCs w:val="0"/>
          <w:kern w:val="0"/>
          <w:sz w:val="21"/>
          <w:szCs w:val="21"/>
          <w:highlight w:val="none"/>
          <w:lang w:val="en-US" w:eastAsia="zh-CN"/>
        </w:rPr>
        <w:t>注：以上付款均无银行利息，一律通过银行结转。每次付款前乙方应开具应付金额等额的增值税专用发票。如因乙方提供发票不及时或不合格导致甲方逾期付款的，不视为甲方违约。</w:t>
      </w:r>
    </w:p>
    <w:p w14:paraId="6DEC862A">
      <w:pPr>
        <w:spacing w:line="360" w:lineRule="auto"/>
        <w:ind w:firstLine="422" w:firstLineChars="200"/>
        <w:jc w:val="left"/>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九</w:t>
      </w:r>
      <w:r>
        <w:rPr>
          <w:rFonts w:hint="eastAsia" w:ascii="宋体" w:hAnsi="宋体" w:eastAsia="宋体" w:cs="宋体"/>
          <w:b/>
          <w:szCs w:val="21"/>
          <w:highlight w:val="none"/>
          <w:lang w:val="en-US" w:eastAsia="zh-CN"/>
        </w:rPr>
        <w:t>、合同设备</w:t>
      </w:r>
      <w:r>
        <w:rPr>
          <w:rFonts w:hint="eastAsia" w:ascii="宋体" w:hAnsi="宋体" w:cs="宋体"/>
          <w:b/>
          <w:szCs w:val="21"/>
          <w:highlight w:val="none"/>
          <w:lang w:val="en-US" w:eastAsia="zh-CN"/>
        </w:rPr>
        <w:t>与技术要求</w:t>
      </w:r>
    </w:p>
    <w:p w14:paraId="55E1463A">
      <w:pPr>
        <w:numPr>
          <w:ilvl w:val="0"/>
          <w:numId w:val="0"/>
        </w:numPr>
        <w:spacing w:line="360" w:lineRule="auto"/>
        <w:ind w:firstLine="420" w:firstLineChars="200"/>
        <w:jc w:val="left"/>
        <w:rPr>
          <w:rFonts w:hint="eastAsia" w:ascii="宋体" w:hAnsi="宋体" w:eastAsia="宋体" w:cs="宋体"/>
          <w:bCs/>
          <w:color w:val="auto"/>
          <w:szCs w:val="21"/>
          <w:highlight w:val="none"/>
          <w:u w:val="none"/>
          <w:lang w:val="en-US" w:eastAsia="zh-CN"/>
        </w:rPr>
      </w:pPr>
      <w:r>
        <w:rPr>
          <w:rFonts w:hint="eastAsia" w:ascii="宋体" w:hAnsi="宋体" w:eastAsia="宋体" w:cs="宋体"/>
          <w:bCs/>
          <w:szCs w:val="21"/>
          <w:highlight w:val="none"/>
          <w:u w:val="none"/>
          <w:lang w:val="en-US" w:eastAsia="zh-CN"/>
        </w:rPr>
        <w:t>1、甲方同意从乙方处购买且乙方承诺</w:t>
      </w:r>
      <w:r>
        <w:rPr>
          <w:rFonts w:hint="eastAsia" w:ascii="宋体" w:hAnsi="宋体" w:eastAsia="宋体" w:cs="宋体"/>
          <w:bCs/>
          <w:szCs w:val="21"/>
          <w:u w:val="none"/>
          <w:lang w:val="en-US" w:eastAsia="zh-CN"/>
        </w:rPr>
        <w:t>按本合同约定供应的合同</w:t>
      </w:r>
      <w:r>
        <w:rPr>
          <w:rFonts w:hint="eastAsia" w:ascii="宋体" w:hAnsi="宋体" w:eastAsia="宋体" w:cs="宋体"/>
          <w:bCs/>
          <w:color w:val="auto"/>
          <w:szCs w:val="21"/>
          <w:highlight w:val="none"/>
          <w:u w:val="none"/>
          <w:lang w:val="en-US" w:eastAsia="zh-CN"/>
        </w:rPr>
        <w:t>设备。具体设备名称、规格型号、参数等详见合同附件。</w:t>
      </w:r>
    </w:p>
    <w:p w14:paraId="68CCC6C2">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2、设备标准、规范：所供设备的质量、规格尺寸、技术要求及性能应满足询价文件要求、采购清单和投标承诺的要求，若询价文件要求、采购清单和投标承诺中无相应规定，则应符合相应的国家现行的相关规范标准及有关部门最新颁布的相应的最新标准。</w:t>
      </w:r>
    </w:p>
    <w:p w14:paraId="32649561">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3、执行标准：GB 50273《锅炉安装工程施工及验收规范》、GB/T 16571《工业锅炉技术条件》、GB 21456《工业锅炉节能监测方法》及当地特种设备监管要求。</w:t>
      </w:r>
    </w:p>
    <w:p w14:paraId="39F2C177">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4、如果在执行合同过程中发现合同约定的设备材料、技术资料有任何漏项和短缺，乙方均应负责将遗漏或短缺的部分补足，发生的费用由乙方承担。</w:t>
      </w:r>
    </w:p>
    <w:p w14:paraId="0929A281">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5、乙方保证其依照本合同向甲方交付的合同设备是全新的、安全的、质量优良的，且符合相应的国家现行的相关规范标准。否则，若因设备原因造成不能通过验收，乙方应当就甲方因此遭受的损失（包括但不限于直接损失、诉讼费或仲裁费等）承担全部赔偿责任。</w:t>
      </w:r>
    </w:p>
    <w:p w14:paraId="4176E171">
      <w:pPr>
        <w:numPr>
          <w:ilvl w:val="0"/>
          <w:numId w:val="0"/>
        </w:numPr>
        <w:spacing w:line="360" w:lineRule="auto"/>
        <w:ind w:firstLine="422" w:firstLineChars="200"/>
        <w:jc w:val="left"/>
        <w:rPr>
          <w:rFonts w:hint="eastAsia" w:ascii="宋体" w:hAnsi="宋体" w:eastAsia="宋体" w:cs="宋体"/>
          <w:b/>
          <w:szCs w:val="21"/>
          <w:lang w:val="en-US" w:eastAsia="zh-CN"/>
        </w:rPr>
      </w:pPr>
      <w:r>
        <w:rPr>
          <w:rFonts w:hint="eastAsia" w:ascii="宋体" w:hAnsi="宋体" w:cs="宋体"/>
          <w:b/>
          <w:szCs w:val="21"/>
          <w:lang w:val="en-US" w:eastAsia="zh-CN"/>
        </w:rPr>
        <w:t>十、</w:t>
      </w:r>
      <w:r>
        <w:rPr>
          <w:rFonts w:hint="eastAsia" w:ascii="宋体" w:hAnsi="宋体" w:eastAsia="宋体" w:cs="宋体"/>
          <w:b/>
          <w:bCs w:val="0"/>
          <w:szCs w:val="21"/>
          <w:lang w:val="en-US" w:eastAsia="zh-CN"/>
        </w:rPr>
        <w:t>甲乙双方</w:t>
      </w:r>
      <w:r>
        <w:rPr>
          <w:rFonts w:hint="eastAsia" w:ascii="宋体" w:hAnsi="宋体" w:cs="宋体"/>
          <w:b/>
          <w:bCs w:val="0"/>
          <w:szCs w:val="21"/>
          <w:u w:val="none"/>
          <w:lang w:val="en-US" w:eastAsia="zh-CN"/>
        </w:rPr>
        <w:t>权利及义务</w:t>
      </w:r>
    </w:p>
    <w:p w14:paraId="2371840E">
      <w:pPr>
        <w:numPr>
          <w:ilvl w:val="0"/>
          <w:numId w:val="0"/>
        </w:numPr>
        <w:spacing w:line="360" w:lineRule="auto"/>
        <w:ind w:firstLine="420" w:firstLineChars="200"/>
        <w:jc w:val="left"/>
        <w:rPr>
          <w:rFonts w:hint="eastAsia" w:ascii="宋体" w:hAnsi="宋体" w:cs="宋体"/>
          <w:bCs/>
          <w:szCs w:val="21"/>
          <w:u w:val="none"/>
          <w:lang w:val="en-US" w:eastAsia="zh-CN"/>
        </w:rPr>
      </w:pPr>
      <w:r>
        <w:rPr>
          <w:rFonts w:hint="eastAsia" w:ascii="宋体" w:hAnsi="宋体" w:eastAsia="宋体" w:cs="宋体"/>
          <w:bCs/>
          <w:szCs w:val="21"/>
          <w:u w:val="none"/>
          <w:lang w:val="en-US" w:eastAsia="zh-CN"/>
        </w:rPr>
        <w:t>（一）、甲方</w:t>
      </w:r>
      <w:r>
        <w:rPr>
          <w:rFonts w:hint="eastAsia" w:ascii="宋体" w:hAnsi="宋体" w:cs="宋体"/>
          <w:bCs/>
          <w:szCs w:val="21"/>
          <w:u w:val="none"/>
          <w:lang w:val="en-US" w:eastAsia="zh-CN"/>
        </w:rPr>
        <w:t>权利及义务</w:t>
      </w:r>
    </w:p>
    <w:p w14:paraId="1869B7A7">
      <w:pPr>
        <w:numPr>
          <w:ilvl w:val="0"/>
          <w:numId w:val="0"/>
        </w:numPr>
        <w:spacing w:line="360" w:lineRule="auto"/>
        <w:ind w:firstLine="420" w:firstLineChars="200"/>
        <w:jc w:val="left"/>
        <w:rPr>
          <w:rFonts w:hint="eastAsia" w:ascii="宋体" w:hAnsi="宋体" w:cs="宋体"/>
          <w:bCs/>
          <w:szCs w:val="21"/>
          <w:u w:val="none"/>
          <w:lang w:val="en-US" w:eastAsia="zh-CN"/>
        </w:rPr>
      </w:pPr>
      <w:r>
        <w:rPr>
          <w:rFonts w:hint="eastAsia" w:ascii="宋体" w:hAnsi="宋体" w:cs="宋体"/>
          <w:bCs/>
          <w:szCs w:val="21"/>
          <w:u w:val="none"/>
          <w:lang w:val="en-US" w:eastAsia="zh-CN"/>
        </w:rPr>
        <w:t>1、</w:t>
      </w:r>
      <w:r>
        <w:rPr>
          <w:rFonts w:hint="eastAsia" w:ascii="宋体" w:hAnsi="宋体" w:eastAsia="宋体" w:cs="宋体"/>
          <w:bCs/>
          <w:szCs w:val="21"/>
          <w:u w:val="none"/>
          <w:lang w:val="en-US" w:eastAsia="zh-CN"/>
        </w:rPr>
        <w:t>甲方</w:t>
      </w:r>
      <w:r>
        <w:rPr>
          <w:rFonts w:hint="eastAsia" w:ascii="宋体" w:hAnsi="宋体" w:cs="宋体"/>
          <w:bCs/>
          <w:szCs w:val="21"/>
          <w:u w:val="none"/>
          <w:lang w:val="en-US" w:eastAsia="zh-CN"/>
        </w:rPr>
        <w:t>有权对工程质量、施工进度、安全文明施工、材料设备进场进行全过程监督、检查与验收。</w:t>
      </w:r>
    </w:p>
    <w:p w14:paraId="4A0E8076">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2、</w:t>
      </w:r>
      <w:r>
        <w:rPr>
          <w:rFonts w:hint="eastAsia" w:ascii="宋体" w:hAnsi="宋体" w:eastAsia="宋体" w:cs="宋体"/>
          <w:bCs/>
          <w:szCs w:val="21"/>
          <w:u w:val="none"/>
          <w:lang w:val="en-US" w:eastAsia="zh-CN"/>
        </w:rPr>
        <w:t>甲方有权审核工程变更、现场签证，并按合同约定办理结算与支付</w:t>
      </w:r>
      <w:r>
        <w:rPr>
          <w:rFonts w:hint="eastAsia" w:ascii="宋体" w:hAnsi="宋体" w:cs="宋体"/>
          <w:bCs/>
          <w:szCs w:val="21"/>
          <w:u w:val="none"/>
          <w:lang w:val="en-US" w:eastAsia="zh-CN"/>
        </w:rPr>
        <w:t>。</w:t>
      </w:r>
    </w:p>
    <w:p w14:paraId="57B2944F">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3</w:t>
      </w:r>
      <w:r>
        <w:rPr>
          <w:rFonts w:hint="eastAsia" w:ascii="宋体" w:hAnsi="宋体" w:eastAsia="宋体" w:cs="宋体"/>
          <w:bCs/>
          <w:szCs w:val="21"/>
          <w:u w:val="none"/>
          <w:lang w:val="en-US" w:eastAsia="zh-CN"/>
        </w:rPr>
        <w:t>、甲方有权要求乙方整改不符合合同约定、规范标准及安全要求的施工行为。</w:t>
      </w:r>
    </w:p>
    <w:p w14:paraId="2C18FC51">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4</w:t>
      </w:r>
      <w:r>
        <w:rPr>
          <w:rFonts w:hint="eastAsia" w:ascii="宋体" w:hAnsi="宋体" w:eastAsia="宋体" w:cs="宋体"/>
          <w:bCs/>
          <w:szCs w:val="21"/>
          <w:u w:val="none"/>
          <w:lang w:val="en-US" w:eastAsia="zh-CN"/>
        </w:rPr>
        <w:t>、甲方有权对乙方施工人员进行安全教育，要求乙方施工人员严格遵守安全管理各项规定，施工人员进入现场必须戴好安全帽，对用电、登高作业必须执行安全操作规程，对于不遵守安全管理、不遵守安全操作规程者，有权责令退场。</w:t>
      </w:r>
    </w:p>
    <w:p w14:paraId="28C1BCF3">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5</w:t>
      </w:r>
      <w:r>
        <w:rPr>
          <w:rFonts w:hint="eastAsia" w:ascii="宋体" w:hAnsi="宋体" w:eastAsia="宋体" w:cs="宋体"/>
          <w:bCs/>
          <w:szCs w:val="21"/>
          <w:u w:val="none"/>
          <w:lang w:val="en-US" w:eastAsia="zh-CN"/>
        </w:rPr>
        <w:t>、工程完工后，有权组织竣工验收，接收合格工程及完整竣工资料。</w:t>
      </w:r>
    </w:p>
    <w:p w14:paraId="337A3798">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6、负责</w:t>
      </w:r>
      <w:r>
        <w:rPr>
          <w:rFonts w:hint="eastAsia" w:ascii="宋体" w:hAnsi="宋体" w:eastAsia="宋体" w:cs="宋体"/>
          <w:bCs/>
          <w:szCs w:val="21"/>
          <w:u w:val="none"/>
          <w:lang w:val="en-US" w:eastAsia="zh-CN"/>
        </w:rPr>
        <w:t>协调锅炉停机、停炉配合时间，及时办理现场相关手续。</w:t>
      </w:r>
    </w:p>
    <w:p w14:paraId="0AAB530E">
      <w:pPr>
        <w:numPr>
          <w:ilvl w:val="0"/>
          <w:numId w:val="0"/>
        </w:numPr>
        <w:spacing w:line="360" w:lineRule="auto"/>
        <w:ind w:firstLine="420" w:firstLineChars="200"/>
        <w:jc w:val="left"/>
        <w:rPr>
          <w:rFonts w:hint="eastAsia" w:ascii="宋体" w:hAnsi="宋体" w:cs="宋体"/>
          <w:bCs/>
          <w:szCs w:val="21"/>
          <w:u w:val="none"/>
          <w:lang w:val="en-US" w:eastAsia="zh-CN"/>
        </w:rPr>
      </w:pPr>
      <w:r>
        <w:rPr>
          <w:rFonts w:hint="eastAsia" w:ascii="宋体" w:hAnsi="宋体" w:cs="宋体"/>
          <w:bCs/>
          <w:szCs w:val="21"/>
          <w:u w:val="none"/>
          <w:lang w:val="en-US" w:eastAsia="zh-CN"/>
        </w:rPr>
        <w:t>7、提供施工所需图纸、技术资料、设备基础及管线信息，并对资料真实性、准确性负责。</w:t>
      </w:r>
    </w:p>
    <w:p w14:paraId="50B29494">
      <w:pPr>
        <w:numPr>
          <w:ilvl w:val="0"/>
          <w:numId w:val="0"/>
        </w:numPr>
        <w:spacing w:line="360" w:lineRule="auto"/>
        <w:ind w:firstLine="420" w:firstLineChars="200"/>
        <w:jc w:val="left"/>
        <w:rPr>
          <w:rFonts w:hint="eastAsia" w:ascii="宋体" w:hAnsi="宋体" w:cs="宋体"/>
          <w:bCs/>
          <w:szCs w:val="21"/>
          <w:u w:val="none"/>
          <w:lang w:val="en-US" w:eastAsia="zh-CN"/>
        </w:rPr>
      </w:pPr>
      <w:r>
        <w:rPr>
          <w:rFonts w:hint="eastAsia" w:ascii="宋体" w:hAnsi="宋体" w:eastAsia="宋体" w:cs="宋体"/>
          <w:bCs/>
          <w:szCs w:val="21"/>
          <w:u w:val="none"/>
          <w:lang w:val="en-US" w:eastAsia="zh-CN"/>
        </w:rPr>
        <w:t>（二）、乙方</w:t>
      </w:r>
      <w:r>
        <w:rPr>
          <w:rFonts w:hint="eastAsia" w:ascii="宋体" w:hAnsi="宋体" w:cs="宋体"/>
          <w:bCs/>
          <w:szCs w:val="21"/>
          <w:u w:val="none"/>
          <w:lang w:val="en-US" w:eastAsia="zh-CN"/>
        </w:rPr>
        <w:t>权利及义务</w:t>
      </w:r>
    </w:p>
    <w:p w14:paraId="777B6617">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1、乙方所有进场的设备、材料、配件、工具等，从进场至工程竣工验收合格前，均由乙方自行负责保管、看护、防盗、防潮、防火、防损及防丢失，相关费用与风险由乙方独立承担。若发生丢失、损坏、锈蚀、受潮等情形，乙方须自行无偿补齐、更换，不得影响工期，亦不得向甲方提出任何费用补偿。</w:t>
      </w:r>
    </w:p>
    <w:p w14:paraId="3CE110B3">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eastAsia="宋体" w:cs="宋体"/>
          <w:bCs/>
          <w:szCs w:val="21"/>
          <w:u w:val="none"/>
          <w:lang w:val="en-US" w:eastAsia="zh-CN"/>
        </w:rPr>
        <w:t>2、乙方必须严格按国家有关规范、标准的要求施工</w:t>
      </w:r>
      <w:r>
        <w:rPr>
          <w:rFonts w:hint="eastAsia" w:ascii="宋体" w:hAnsi="宋体" w:cs="宋体"/>
          <w:bCs/>
          <w:szCs w:val="21"/>
          <w:u w:val="none"/>
          <w:lang w:val="en-US" w:eastAsia="zh-CN"/>
        </w:rPr>
        <w:t>，确保质量与工期</w:t>
      </w:r>
      <w:r>
        <w:rPr>
          <w:rFonts w:hint="eastAsia" w:ascii="宋体" w:hAnsi="宋体" w:eastAsia="宋体" w:cs="宋体"/>
          <w:bCs/>
          <w:szCs w:val="21"/>
          <w:u w:val="none"/>
          <w:lang w:val="en-US" w:eastAsia="zh-CN"/>
        </w:rPr>
        <w:t>。接受甲方的质量监督和管理，对提出的问题及时</w:t>
      </w:r>
      <w:r>
        <w:rPr>
          <w:rFonts w:hint="eastAsia" w:ascii="宋体" w:hAnsi="宋体" w:cs="宋体"/>
          <w:bCs/>
          <w:szCs w:val="21"/>
          <w:u w:val="none"/>
          <w:lang w:val="en-US" w:eastAsia="zh-CN"/>
        </w:rPr>
        <w:t>整改</w:t>
      </w:r>
      <w:r>
        <w:rPr>
          <w:rFonts w:hint="eastAsia" w:ascii="宋体" w:hAnsi="宋体" w:eastAsia="宋体" w:cs="宋体"/>
          <w:bCs/>
          <w:szCs w:val="21"/>
          <w:u w:val="none"/>
          <w:lang w:val="en-US" w:eastAsia="zh-CN"/>
        </w:rPr>
        <w:t>纠正。</w:t>
      </w:r>
    </w:p>
    <w:p w14:paraId="143DE10D">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3、乙方必须对所有进场施工人员进行全面的岗前安全教育及安全技术交底，严格遵守施工现场安全管理规定。</w:t>
      </w:r>
    </w:p>
    <w:p w14:paraId="0A0ECE43">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cs="宋体"/>
          <w:bCs/>
          <w:szCs w:val="21"/>
          <w:highlight w:val="none"/>
          <w:u w:val="none"/>
          <w:lang w:val="en-US" w:eastAsia="zh-CN"/>
        </w:rPr>
        <w:t>4、乙方施工人员的安全由乙方负责，</w:t>
      </w:r>
      <w:r>
        <w:rPr>
          <w:rFonts w:hint="eastAsia" w:ascii="宋体" w:hAnsi="宋体" w:eastAsia="宋体" w:cs="宋体"/>
          <w:bCs/>
          <w:szCs w:val="21"/>
          <w:highlight w:val="none"/>
          <w:u w:val="none"/>
          <w:lang w:val="en-US" w:eastAsia="zh-CN"/>
        </w:rPr>
        <w:t>乙方须为全部施工人员购买人身意外伤害保险及相关工伤保险，保险费用由乙方承担。施工期间，乙方应为所有施工人员配备并正确使用安全帽、安全带、防护手套、防护鞋等合格的个人防护装备，确保施工安全。</w:t>
      </w:r>
    </w:p>
    <w:p w14:paraId="00C3B949">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cs="宋体"/>
          <w:bCs/>
          <w:szCs w:val="21"/>
          <w:highlight w:val="none"/>
          <w:u w:val="none"/>
          <w:lang w:val="en-US" w:eastAsia="zh-CN"/>
        </w:rPr>
        <w:t>5</w:t>
      </w:r>
      <w:r>
        <w:rPr>
          <w:rFonts w:hint="eastAsia" w:ascii="宋体" w:hAnsi="宋体" w:eastAsia="宋体" w:cs="宋体"/>
          <w:bCs/>
          <w:szCs w:val="21"/>
          <w:highlight w:val="none"/>
          <w:u w:val="none"/>
          <w:lang w:val="en-US" w:eastAsia="zh-CN"/>
        </w:rPr>
        <w:t>、乙方必须严格遵守施工安全操作规程、劳动保护、治安管理条例等规定，做到安全、文明施工，并对施工的可靠性、安全性负责。特殊工种需要持证上岗（如登高需要登高证，焊工需要焊工证等）。</w:t>
      </w:r>
    </w:p>
    <w:p w14:paraId="4B6C76B7">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highlight w:val="none"/>
          <w:u w:val="none"/>
          <w:lang w:val="en-US" w:eastAsia="zh-CN"/>
        </w:rPr>
        <w:t>6</w:t>
      </w:r>
      <w:r>
        <w:rPr>
          <w:rFonts w:hint="eastAsia" w:ascii="宋体" w:hAnsi="宋体" w:eastAsia="宋体" w:cs="宋体"/>
          <w:bCs/>
          <w:szCs w:val="21"/>
          <w:highlight w:val="none"/>
          <w:u w:val="none"/>
          <w:lang w:val="en-US" w:eastAsia="zh-CN"/>
        </w:rPr>
        <w:t>、乙方在施工全过程中，须对施工现</w:t>
      </w:r>
      <w:r>
        <w:rPr>
          <w:rFonts w:hint="eastAsia" w:ascii="宋体" w:hAnsi="宋体" w:eastAsia="宋体" w:cs="宋体"/>
          <w:bCs/>
          <w:szCs w:val="21"/>
          <w:u w:val="none"/>
          <w:lang w:val="en-US" w:eastAsia="zh-CN"/>
        </w:rPr>
        <w:t>场原有设备、设施、管道、仪表、装修及已完工工程部位采取有效防护、隔离、遮盖等措施，做好成品保护工作。因乙方保护不到位、操作不当或管理不善造成损坏、污染、划伤的，由乙方无偿修复、更换并承担全部损失。</w:t>
      </w:r>
    </w:p>
    <w:p w14:paraId="74AD5786">
      <w:pPr>
        <w:numPr>
          <w:ilvl w:val="0"/>
          <w:numId w:val="0"/>
        </w:numPr>
        <w:spacing w:line="360" w:lineRule="auto"/>
        <w:ind w:firstLine="420" w:firstLineChars="200"/>
        <w:jc w:val="left"/>
        <w:rPr>
          <w:rFonts w:hint="eastAsia" w:ascii="宋体" w:hAnsi="宋体" w:eastAsia="宋体" w:cs="宋体"/>
          <w:bCs/>
          <w:szCs w:val="21"/>
          <w:u w:val="none"/>
          <w:lang w:val="en-US" w:eastAsia="zh-CN"/>
        </w:rPr>
      </w:pPr>
      <w:r>
        <w:rPr>
          <w:rFonts w:hint="eastAsia" w:ascii="宋体" w:hAnsi="宋体" w:cs="宋体"/>
          <w:bCs/>
          <w:szCs w:val="21"/>
          <w:u w:val="none"/>
          <w:lang w:val="en-US" w:eastAsia="zh-CN"/>
        </w:rPr>
        <w:t>7</w:t>
      </w:r>
      <w:r>
        <w:rPr>
          <w:rFonts w:hint="eastAsia" w:ascii="宋体" w:hAnsi="宋体" w:eastAsia="宋体" w:cs="宋体"/>
          <w:bCs/>
          <w:szCs w:val="21"/>
          <w:u w:val="none"/>
          <w:lang w:val="en-US" w:eastAsia="zh-CN"/>
        </w:rPr>
        <w:t>、乙方负责自工程验收之日起到质保期满因工程质量达不到要求而出现的问题进行及时免费保修。</w:t>
      </w:r>
    </w:p>
    <w:p w14:paraId="01F7E7A6">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8、乙方应遵守工程建设安全生产有关管理规定，严格按安全标准组织施工，并随时接受行业安全检查人员依法实施的监督检查，采取必要的安全防护措施，消除事故隐患。</w:t>
      </w:r>
    </w:p>
    <w:p w14:paraId="687B77AB">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9、施工期间及完工退场前，乙方应保持现场整洁，做到工完场清，不得遗留杂物、废料污染现场或损坏成品、半成品。</w:t>
      </w:r>
    </w:p>
    <w:p w14:paraId="6D09C491">
      <w:pPr>
        <w:numPr>
          <w:ilvl w:val="0"/>
          <w:numId w:val="0"/>
        </w:numPr>
        <w:spacing w:line="360" w:lineRule="auto"/>
        <w:ind w:firstLine="422" w:firstLineChars="200"/>
        <w:jc w:val="left"/>
        <w:rPr>
          <w:rFonts w:hint="eastAsia" w:ascii="宋体" w:hAnsi="宋体" w:cs="宋体"/>
          <w:b/>
          <w:bCs w:val="0"/>
          <w:szCs w:val="21"/>
          <w:highlight w:val="none"/>
          <w:u w:val="none"/>
          <w:lang w:val="en-US" w:eastAsia="zh-CN"/>
        </w:rPr>
      </w:pPr>
      <w:r>
        <w:rPr>
          <w:rFonts w:hint="eastAsia" w:ascii="宋体" w:hAnsi="宋体" w:cs="宋体"/>
          <w:b/>
          <w:bCs w:val="0"/>
          <w:szCs w:val="21"/>
          <w:highlight w:val="none"/>
          <w:u w:val="none"/>
          <w:lang w:val="en-US" w:eastAsia="zh-CN"/>
        </w:rPr>
        <w:t>十一、质保期</w:t>
      </w:r>
    </w:p>
    <w:p w14:paraId="7BBBC6FE">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1</w:t>
      </w:r>
      <w:r>
        <w:rPr>
          <w:rFonts w:hint="eastAsia" w:ascii="宋体" w:hAnsi="宋体" w:cs="宋体"/>
          <w:bCs/>
          <w:szCs w:val="21"/>
          <w:highlight w:val="none"/>
          <w:u w:val="none"/>
          <w:lang w:val="en-US" w:eastAsia="zh-CN"/>
        </w:rPr>
        <w:t>、</w:t>
      </w:r>
      <w:r>
        <w:rPr>
          <w:rFonts w:hint="default" w:ascii="宋体" w:hAnsi="宋体" w:eastAsia="宋体" w:cs="宋体"/>
          <w:bCs/>
          <w:szCs w:val="21"/>
          <w:highlight w:val="none"/>
          <w:u w:val="none"/>
          <w:lang w:val="en-US" w:eastAsia="zh-CN"/>
        </w:rPr>
        <w:t>本工程质保期为</w:t>
      </w:r>
      <w:r>
        <w:rPr>
          <w:rFonts w:hint="eastAsia" w:ascii="宋体" w:hAnsi="宋体" w:eastAsia="宋体" w:cs="宋体"/>
          <w:bCs/>
          <w:szCs w:val="21"/>
          <w:highlight w:val="none"/>
          <w:u w:val="none"/>
          <w:lang w:val="en-US" w:eastAsia="zh-CN"/>
        </w:rPr>
        <w:t>两年</w:t>
      </w:r>
      <w:r>
        <w:rPr>
          <w:rFonts w:hint="default" w:ascii="宋体" w:hAnsi="宋体" w:eastAsia="宋体" w:cs="宋体"/>
          <w:bCs/>
          <w:szCs w:val="21"/>
          <w:highlight w:val="none"/>
          <w:u w:val="none"/>
          <w:lang w:val="en-US" w:eastAsia="zh-CN"/>
        </w:rPr>
        <w:t>，自工程竣工验收合格之日起计算。</w:t>
      </w:r>
    </w:p>
    <w:p w14:paraId="3DA0847A">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2</w:t>
      </w:r>
      <w:r>
        <w:rPr>
          <w:rFonts w:hint="eastAsia" w:ascii="宋体" w:hAnsi="宋体" w:cs="宋体"/>
          <w:bCs/>
          <w:szCs w:val="21"/>
          <w:highlight w:val="none"/>
          <w:u w:val="none"/>
          <w:lang w:val="en-US" w:eastAsia="zh-CN"/>
        </w:rPr>
        <w:t>、</w:t>
      </w:r>
      <w:r>
        <w:rPr>
          <w:rFonts w:hint="default" w:ascii="宋体" w:hAnsi="宋体" w:eastAsia="宋体" w:cs="宋体"/>
          <w:bCs/>
          <w:szCs w:val="21"/>
          <w:highlight w:val="none"/>
          <w:u w:val="none"/>
          <w:lang w:val="en-US" w:eastAsia="zh-CN"/>
        </w:rPr>
        <w:t>质保期内，因设备质量、材料质量或施工安装原因造成的故障、损坏、泄漏等问题，由乙方免费维修、免费更换、免费调试，并承担全部费用及由此给甲方造成的损失。</w:t>
      </w:r>
    </w:p>
    <w:p w14:paraId="0C619E1C">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3</w:t>
      </w:r>
      <w:r>
        <w:rPr>
          <w:rFonts w:hint="eastAsia" w:ascii="宋体" w:hAnsi="宋体" w:cs="宋体"/>
          <w:bCs/>
          <w:szCs w:val="21"/>
          <w:highlight w:val="none"/>
          <w:u w:val="none"/>
          <w:lang w:val="en-US" w:eastAsia="zh-CN"/>
        </w:rPr>
        <w:t>、</w:t>
      </w:r>
      <w:r>
        <w:rPr>
          <w:rFonts w:hint="default" w:ascii="宋体" w:hAnsi="宋体" w:eastAsia="宋体" w:cs="宋体"/>
          <w:bCs/>
          <w:szCs w:val="21"/>
          <w:highlight w:val="none"/>
          <w:u w:val="none"/>
          <w:lang w:val="en-US" w:eastAsia="zh-CN"/>
        </w:rPr>
        <w:t>质保期内乙方应提供24 小时应急响应服务，接到甲方通知后4小时内响应，24 小时内派</w:t>
      </w:r>
      <w:r>
        <w:rPr>
          <w:rFonts w:hint="eastAsia" w:ascii="宋体" w:hAnsi="宋体" w:eastAsia="宋体" w:cs="宋体"/>
          <w:bCs/>
          <w:szCs w:val="21"/>
          <w:highlight w:val="none"/>
          <w:u w:val="none"/>
          <w:lang w:val="en-US" w:eastAsia="zh-CN"/>
        </w:rPr>
        <w:t>人</w:t>
      </w:r>
      <w:r>
        <w:rPr>
          <w:rFonts w:hint="default" w:ascii="宋体" w:hAnsi="宋体" w:eastAsia="宋体" w:cs="宋体"/>
          <w:bCs/>
          <w:szCs w:val="21"/>
          <w:highlight w:val="none"/>
          <w:u w:val="none"/>
          <w:lang w:val="en-US" w:eastAsia="zh-CN"/>
        </w:rPr>
        <w:t>员到场处理。</w:t>
      </w:r>
    </w:p>
    <w:p w14:paraId="6C330C12">
      <w:pPr>
        <w:numPr>
          <w:ilvl w:val="0"/>
          <w:numId w:val="0"/>
        </w:numPr>
        <w:spacing w:line="360" w:lineRule="auto"/>
        <w:ind w:firstLine="420" w:firstLineChars="200"/>
        <w:jc w:val="left"/>
        <w:rPr>
          <w:rFonts w:hint="default" w:ascii="宋体" w:hAnsi="宋体" w:eastAsia="宋体" w:cs="宋体"/>
          <w:bCs/>
          <w:szCs w:val="21"/>
          <w:highlight w:val="none"/>
          <w:u w:val="none"/>
          <w:lang w:val="en-US" w:eastAsia="zh-CN"/>
        </w:rPr>
      </w:pPr>
      <w:r>
        <w:rPr>
          <w:rFonts w:hint="default" w:ascii="宋体" w:hAnsi="宋体" w:eastAsia="宋体" w:cs="宋体"/>
          <w:bCs/>
          <w:szCs w:val="21"/>
          <w:highlight w:val="none"/>
          <w:u w:val="none"/>
          <w:lang w:val="en-US" w:eastAsia="zh-CN"/>
        </w:rPr>
        <w:t>4</w:t>
      </w:r>
      <w:r>
        <w:rPr>
          <w:rFonts w:hint="eastAsia" w:ascii="宋体" w:hAnsi="宋体" w:cs="宋体"/>
          <w:bCs/>
          <w:szCs w:val="21"/>
          <w:highlight w:val="none"/>
          <w:u w:val="none"/>
          <w:lang w:val="en-US" w:eastAsia="zh-CN"/>
        </w:rPr>
        <w:t>、</w:t>
      </w:r>
      <w:r>
        <w:rPr>
          <w:rFonts w:hint="default" w:ascii="宋体" w:hAnsi="宋体" w:eastAsia="宋体" w:cs="宋体"/>
          <w:bCs/>
          <w:szCs w:val="21"/>
          <w:highlight w:val="none"/>
          <w:u w:val="none"/>
          <w:lang w:val="en-US" w:eastAsia="zh-CN"/>
        </w:rPr>
        <w:t>因甲方操作不当、人为损坏、擅自改造、正常损耗及不可抗力造成的损坏，不属于免费质保范围，乙方可提供有偿维修服务。</w:t>
      </w:r>
    </w:p>
    <w:p w14:paraId="6A49450E">
      <w:pPr>
        <w:numPr>
          <w:ilvl w:val="0"/>
          <w:numId w:val="0"/>
        </w:numPr>
        <w:spacing w:line="360" w:lineRule="auto"/>
        <w:ind w:firstLine="420" w:firstLineChars="200"/>
        <w:jc w:val="left"/>
        <w:rPr>
          <w:rFonts w:hint="default" w:ascii="宋体" w:hAnsi="宋体" w:cs="宋体"/>
          <w:b w:val="0"/>
          <w:bCs/>
          <w:szCs w:val="21"/>
          <w:highlight w:val="none"/>
          <w:u w:val="none"/>
          <w:lang w:val="en-US" w:eastAsia="zh-CN"/>
        </w:rPr>
      </w:pPr>
      <w:r>
        <w:rPr>
          <w:rFonts w:hint="default" w:ascii="宋体" w:hAnsi="宋体" w:eastAsia="宋体" w:cs="宋体"/>
          <w:bCs/>
          <w:szCs w:val="21"/>
          <w:highlight w:val="none"/>
          <w:u w:val="none"/>
          <w:lang w:val="en-US" w:eastAsia="zh-CN"/>
        </w:rPr>
        <w:t>5</w:t>
      </w:r>
      <w:r>
        <w:rPr>
          <w:rFonts w:hint="eastAsia" w:ascii="宋体" w:hAnsi="宋体" w:cs="宋体"/>
          <w:bCs/>
          <w:szCs w:val="21"/>
          <w:highlight w:val="none"/>
          <w:u w:val="none"/>
          <w:lang w:val="en-US" w:eastAsia="zh-CN"/>
        </w:rPr>
        <w:t>、</w:t>
      </w:r>
      <w:r>
        <w:rPr>
          <w:rFonts w:hint="default" w:ascii="宋体" w:hAnsi="宋体" w:eastAsia="宋体" w:cs="宋体"/>
          <w:bCs/>
          <w:szCs w:val="21"/>
          <w:highlight w:val="none"/>
          <w:u w:val="none"/>
          <w:lang w:val="en-US" w:eastAsia="zh-CN"/>
        </w:rPr>
        <w:t>质保期满，双方共同复检，无质量问题后办理质保</w:t>
      </w:r>
      <w:r>
        <w:rPr>
          <w:rFonts w:hint="eastAsia" w:ascii="宋体" w:hAnsi="宋体" w:eastAsia="宋体" w:cs="宋体"/>
          <w:bCs/>
          <w:szCs w:val="21"/>
          <w:highlight w:val="none"/>
          <w:u w:val="none"/>
          <w:lang w:val="en-US" w:eastAsia="zh-CN"/>
        </w:rPr>
        <w:t>结算</w:t>
      </w:r>
      <w:r>
        <w:rPr>
          <w:rFonts w:hint="default" w:ascii="宋体" w:hAnsi="宋体" w:eastAsia="宋体" w:cs="宋体"/>
          <w:bCs/>
          <w:szCs w:val="21"/>
          <w:highlight w:val="none"/>
          <w:u w:val="none"/>
          <w:lang w:val="en-US" w:eastAsia="zh-CN"/>
        </w:rPr>
        <w:t>手续。</w:t>
      </w:r>
    </w:p>
    <w:p w14:paraId="7B0EF8FD">
      <w:pPr>
        <w:numPr>
          <w:ilvl w:val="0"/>
          <w:numId w:val="0"/>
        </w:numPr>
        <w:spacing w:line="360" w:lineRule="auto"/>
        <w:ind w:firstLine="422" w:firstLineChars="200"/>
        <w:jc w:val="left"/>
        <w:rPr>
          <w:rFonts w:hint="eastAsia" w:ascii="宋体" w:hAnsi="宋体" w:eastAsia="宋体" w:cs="宋体"/>
          <w:b/>
          <w:bCs w:val="0"/>
          <w:szCs w:val="21"/>
          <w:highlight w:val="none"/>
          <w:u w:val="none"/>
          <w:lang w:val="en-US" w:eastAsia="zh-CN"/>
        </w:rPr>
      </w:pPr>
      <w:r>
        <w:rPr>
          <w:rFonts w:hint="eastAsia" w:ascii="宋体" w:hAnsi="宋体" w:cs="宋体"/>
          <w:b/>
          <w:bCs w:val="0"/>
          <w:szCs w:val="21"/>
          <w:highlight w:val="none"/>
          <w:u w:val="none"/>
          <w:lang w:val="en-US" w:eastAsia="zh-CN"/>
        </w:rPr>
        <w:t>十二、</w:t>
      </w:r>
      <w:r>
        <w:rPr>
          <w:rFonts w:hint="eastAsia" w:ascii="宋体" w:hAnsi="宋体" w:eastAsia="宋体" w:cs="宋体"/>
          <w:b/>
          <w:bCs w:val="0"/>
          <w:szCs w:val="21"/>
          <w:highlight w:val="none"/>
          <w:u w:val="none"/>
          <w:lang w:val="en-US" w:eastAsia="zh-CN"/>
        </w:rPr>
        <w:t>违约责任</w:t>
      </w:r>
    </w:p>
    <w:p w14:paraId="5F1D4D67">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1</w:t>
      </w:r>
      <w:r>
        <w:rPr>
          <w:rFonts w:hint="eastAsia" w:ascii="宋体" w:hAnsi="宋体" w:cs="宋体"/>
          <w:bCs/>
          <w:szCs w:val="21"/>
          <w:highlight w:val="none"/>
          <w:u w:val="none"/>
          <w:lang w:val="en-US" w:eastAsia="zh-CN"/>
        </w:rPr>
        <w:t>、</w:t>
      </w:r>
      <w:r>
        <w:rPr>
          <w:rFonts w:hint="eastAsia" w:ascii="宋体" w:hAnsi="宋体" w:eastAsia="宋体" w:cs="宋体"/>
          <w:bCs/>
          <w:szCs w:val="21"/>
          <w:highlight w:val="none"/>
          <w:u w:val="none"/>
          <w:lang w:val="en-US" w:eastAsia="zh-CN"/>
        </w:rPr>
        <w:t>乙方未按合同约定工期完成施工，每逾期一日，按合同总价款的</w:t>
      </w:r>
      <w:r>
        <w:rPr>
          <w:rFonts w:hint="eastAsia" w:ascii="宋体" w:hAnsi="宋体" w:cs="宋体"/>
          <w:bCs/>
          <w:szCs w:val="21"/>
          <w:highlight w:val="none"/>
          <w:u w:val="none"/>
          <w:lang w:val="en-US" w:eastAsia="zh-CN"/>
        </w:rPr>
        <w:t>5</w:t>
      </w:r>
      <w:r>
        <w:rPr>
          <w:rFonts w:hint="eastAsia" w:ascii="宋体" w:hAnsi="宋体" w:eastAsia="宋体" w:cs="宋体"/>
          <w:bCs/>
          <w:szCs w:val="21"/>
          <w:highlight w:val="none"/>
          <w:u w:val="none"/>
          <w:lang w:val="en-US" w:eastAsia="zh-CN"/>
        </w:rPr>
        <w:t>‰向甲方支付违约金；逾期超过15日的，甲方有权解除合同，乙方赔偿甲方全部损失。</w:t>
      </w:r>
    </w:p>
    <w:p w14:paraId="09ECBC57">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2</w:t>
      </w:r>
      <w:r>
        <w:rPr>
          <w:rFonts w:hint="eastAsia" w:ascii="宋体" w:hAnsi="宋体" w:cs="宋体"/>
          <w:bCs/>
          <w:szCs w:val="21"/>
          <w:highlight w:val="none"/>
          <w:u w:val="none"/>
          <w:lang w:val="en-US" w:eastAsia="zh-CN"/>
        </w:rPr>
        <w:t>、</w:t>
      </w:r>
      <w:r>
        <w:rPr>
          <w:rFonts w:hint="eastAsia" w:ascii="宋体" w:hAnsi="宋体" w:eastAsia="宋体" w:cs="宋体"/>
          <w:bCs/>
          <w:szCs w:val="21"/>
          <w:highlight w:val="none"/>
          <w:u w:val="none"/>
          <w:lang w:val="en-US" w:eastAsia="zh-CN"/>
        </w:rPr>
        <w:t>乙方使用不合格材料、以次充好或施工质量不符合规范及合同要求的，甲方有权要求停工、返工，乙方须无偿整改至合格，并承担由此造成的一切损失，工期不予顺延。</w:t>
      </w:r>
    </w:p>
    <w:p w14:paraId="2316895D">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3</w:t>
      </w:r>
      <w:r>
        <w:rPr>
          <w:rFonts w:hint="eastAsia" w:ascii="宋体" w:hAnsi="宋体" w:cs="宋体"/>
          <w:bCs/>
          <w:szCs w:val="21"/>
          <w:highlight w:val="none"/>
          <w:u w:val="none"/>
          <w:lang w:val="en-US" w:eastAsia="zh-CN"/>
        </w:rPr>
        <w:t>、</w:t>
      </w:r>
      <w:r>
        <w:rPr>
          <w:rFonts w:hint="eastAsia" w:ascii="宋体" w:hAnsi="宋体" w:eastAsia="宋体" w:cs="宋体"/>
          <w:bCs/>
          <w:szCs w:val="21"/>
          <w:highlight w:val="none"/>
          <w:u w:val="none"/>
          <w:lang w:val="en-US" w:eastAsia="zh-CN"/>
        </w:rPr>
        <w:t>乙方违反安全文明施工、成品保护、人员保险、安全教育等约定的，甲方有权责令整改，拒不整改的，甲方有权</w:t>
      </w:r>
      <w:r>
        <w:rPr>
          <w:rFonts w:hint="eastAsia" w:ascii="宋体" w:hAnsi="宋体" w:cs="宋体"/>
          <w:bCs/>
          <w:szCs w:val="21"/>
          <w:highlight w:val="none"/>
          <w:u w:val="none"/>
          <w:lang w:val="en-US" w:eastAsia="zh-CN"/>
        </w:rPr>
        <w:t>解除合同，</w:t>
      </w:r>
      <w:r>
        <w:rPr>
          <w:rFonts w:hint="eastAsia" w:ascii="宋体" w:hAnsi="宋体" w:eastAsia="宋体" w:cs="宋体"/>
          <w:bCs/>
          <w:szCs w:val="21"/>
          <w:highlight w:val="none"/>
          <w:u w:val="none"/>
          <w:lang w:val="en-US" w:eastAsia="zh-CN"/>
        </w:rPr>
        <w:t>并有权</w:t>
      </w:r>
      <w:r>
        <w:rPr>
          <w:rFonts w:hint="eastAsia" w:ascii="宋体" w:hAnsi="宋体" w:cs="宋体"/>
          <w:bCs/>
          <w:szCs w:val="21"/>
          <w:highlight w:val="none"/>
          <w:u w:val="none"/>
          <w:lang w:val="en-US" w:eastAsia="zh-CN"/>
        </w:rPr>
        <w:t>要求乙方向甲方支付</w:t>
      </w:r>
      <w:r>
        <w:rPr>
          <w:rFonts w:hint="eastAsia" w:ascii="宋体" w:hAnsi="宋体" w:eastAsia="宋体" w:cs="宋体"/>
          <w:bCs/>
          <w:szCs w:val="21"/>
          <w:highlight w:val="none"/>
          <w:u w:val="none"/>
          <w:lang w:val="en-US" w:eastAsia="zh-CN"/>
        </w:rPr>
        <w:t>合同总价的20%</w:t>
      </w:r>
      <w:r>
        <w:rPr>
          <w:rFonts w:hint="eastAsia" w:ascii="宋体" w:hAnsi="宋体" w:cs="宋体"/>
          <w:bCs/>
          <w:szCs w:val="21"/>
          <w:highlight w:val="none"/>
          <w:u w:val="none"/>
          <w:lang w:val="en-US" w:eastAsia="zh-CN"/>
        </w:rPr>
        <w:t>的违约金，</w:t>
      </w:r>
      <w:r>
        <w:rPr>
          <w:rFonts w:hint="eastAsia" w:ascii="宋体" w:hAnsi="宋体" w:eastAsia="宋体" w:cs="宋体"/>
          <w:bCs/>
          <w:szCs w:val="21"/>
          <w:highlight w:val="none"/>
          <w:u w:val="none"/>
          <w:lang w:val="en-US" w:eastAsia="zh-CN"/>
        </w:rPr>
        <w:t>因此造成安全事故、人员伤亡、设备损坏的，由乙方承担全部法律责任与经济赔偿。</w:t>
      </w:r>
    </w:p>
    <w:p w14:paraId="4D98DD5A">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4</w:t>
      </w:r>
      <w:r>
        <w:rPr>
          <w:rFonts w:hint="eastAsia" w:ascii="宋体" w:hAnsi="宋体" w:cs="宋体"/>
          <w:bCs/>
          <w:szCs w:val="21"/>
          <w:highlight w:val="none"/>
          <w:u w:val="none"/>
          <w:lang w:val="en-US" w:eastAsia="zh-CN"/>
        </w:rPr>
        <w:t>、</w:t>
      </w:r>
      <w:r>
        <w:rPr>
          <w:rFonts w:hint="eastAsia" w:ascii="宋体" w:hAnsi="宋体" w:eastAsia="宋体" w:cs="宋体"/>
          <w:bCs/>
          <w:szCs w:val="21"/>
          <w:highlight w:val="none"/>
          <w:u w:val="none"/>
          <w:lang w:val="en-US" w:eastAsia="zh-CN"/>
        </w:rPr>
        <w:t>乙方擅自停工、撤场、转包或违法分包工程的，甲方有权立即解除合同，并按合同总价的20%向甲方支付违约金。</w:t>
      </w:r>
    </w:p>
    <w:p w14:paraId="5375FD22">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cs="宋体"/>
          <w:bCs/>
          <w:szCs w:val="21"/>
          <w:highlight w:val="none"/>
          <w:u w:val="none"/>
          <w:lang w:val="en-US" w:eastAsia="zh-CN"/>
        </w:rPr>
        <w:t>5、</w:t>
      </w:r>
      <w:r>
        <w:rPr>
          <w:rFonts w:hint="eastAsia" w:ascii="宋体" w:hAnsi="宋体" w:eastAsia="宋体" w:cs="宋体"/>
          <w:bCs/>
          <w:szCs w:val="21"/>
          <w:highlight w:val="none"/>
          <w:u w:val="none"/>
          <w:lang w:val="en-US" w:eastAsia="zh-CN"/>
        </w:rPr>
        <w:t>任何一方单方面违约导致合同无法履行的，违约方应赔偿守约方因此造成的直接损失与间接损失。</w:t>
      </w:r>
    </w:p>
    <w:p w14:paraId="49F94F98">
      <w:pPr>
        <w:numPr>
          <w:ilvl w:val="0"/>
          <w:numId w:val="0"/>
        </w:numPr>
        <w:spacing w:line="360" w:lineRule="auto"/>
        <w:ind w:firstLine="422" w:firstLineChars="200"/>
        <w:jc w:val="left"/>
        <w:rPr>
          <w:rFonts w:hint="eastAsia" w:ascii="宋体" w:hAnsi="宋体" w:cs="宋体"/>
          <w:b/>
          <w:bCs w:val="0"/>
          <w:szCs w:val="21"/>
          <w:highlight w:val="none"/>
          <w:u w:val="none"/>
          <w:lang w:val="en-US" w:eastAsia="zh-CN"/>
        </w:rPr>
      </w:pPr>
      <w:r>
        <w:rPr>
          <w:rFonts w:hint="eastAsia" w:ascii="宋体" w:hAnsi="宋体" w:cs="宋体"/>
          <w:b/>
          <w:bCs w:val="0"/>
          <w:szCs w:val="21"/>
          <w:highlight w:val="none"/>
          <w:u w:val="none"/>
          <w:lang w:val="en-US" w:eastAsia="zh-CN"/>
        </w:rPr>
        <w:t>十三、不可抗力</w:t>
      </w:r>
    </w:p>
    <w:p w14:paraId="5E261B4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ascii="宋体" w:hAnsi="宋体" w:cs="宋体"/>
          <w:bCs/>
          <w:szCs w:val="21"/>
        </w:rPr>
      </w:pPr>
      <w:r>
        <w:rPr>
          <w:rFonts w:hint="eastAsia" w:ascii="宋体" w:hAnsi="宋体" w:cs="宋体"/>
          <w:bCs/>
          <w:szCs w:val="21"/>
        </w:rPr>
        <w:t>1、如果甲、乙双方中任何一方由于战争、严重火灾、水灾、台风和地震以及其他经甲、乙双方同意属于不可抗力的事故，致使合同履行受阻时，履行合同的期限应予延长，延长的期限应相当于事故所影响的时间。</w:t>
      </w:r>
    </w:p>
    <w:p w14:paraId="37D73959">
      <w:pPr>
        <w:spacing w:line="360" w:lineRule="auto"/>
        <w:ind w:firstLine="420" w:firstLineChars="200"/>
        <w:jc w:val="left"/>
        <w:rPr>
          <w:rFonts w:ascii="宋体" w:hAnsi="宋体" w:cs="宋体"/>
          <w:bCs/>
          <w:szCs w:val="21"/>
        </w:rPr>
      </w:pPr>
      <w:r>
        <w:rPr>
          <w:rFonts w:hint="eastAsia" w:ascii="宋体" w:hAnsi="宋体" w:cs="宋体"/>
          <w:bCs/>
          <w:szCs w:val="21"/>
        </w:rPr>
        <w:t>2、受事故影响的一方应在不可抗力的事故发生后尽快以电报或电传通知另一方。如果不可抗力影响时间延续120天以上的，甲、乙双方应通过友好协商在合理的时间内达成进一步履行合同的协议。</w:t>
      </w:r>
    </w:p>
    <w:p w14:paraId="7AB82652">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val="0"/>
          <w:szCs w:val="21"/>
        </w:rPr>
      </w:pPr>
      <w:r>
        <w:rPr>
          <w:rFonts w:hint="eastAsia" w:ascii="宋体" w:hAnsi="宋体" w:eastAsia="宋体" w:cs="宋体"/>
          <w:b/>
          <w:bCs w:val="0"/>
          <w:szCs w:val="21"/>
        </w:rPr>
        <w:t>十</w:t>
      </w:r>
      <w:r>
        <w:rPr>
          <w:rFonts w:hint="eastAsia" w:ascii="宋体" w:hAnsi="宋体" w:cs="宋体"/>
          <w:b/>
          <w:bCs w:val="0"/>
          <w:szCs w:val="21"/>
          <w:lang w:eastAsia="zh-CN"/>
        </w:rPr>
        <w:t>四</w:t>
      </w:r>
      <w:r>
        <w:rPr>
          <w:rFonts w:hint="eastAsia" w:ascii="宋体" w:hAnsi="宋体" w:eastAsia="宋体" w:cs="宋体"/>
          <w:b/>
          <w:bCs w:val="0"/>
          <w:szCs w:val="21"/>
        </w:rPr>
        <w:t>、争议解决</w:t>
      </w:r>
    </w:p>
    <w:p w14:paraId="3FD4B15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szCs w:val="21"/>
        </w:rPr>
      </w:pPr>
      <w:r>
        <w:rPr>
          <w:rFonts w:hint="eastAsia" w:ascii="宋体" w:hAnsi="宋体" w:eastAsia="宋体" w:cs="宋体"/>
          <w:bCs/>
          <w:szCs w:val="21"/>
          <w:lang w:eastAsia="zh-CN"/>
        </w:rPr>
        <w:t>本合同在履行中如遇争议，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14:paraId="144BB285">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val="0"/>
          <w:szCs w:val="21"/>
        </w:rPr>
      </w:pPr>
      <w:r>
        <w:rPr>
          <w:rFonts w:hint="eastAsia" w:ascii="宋体" w:hAnsi="宋体" w:eastAsia="宋体" w:cs="宋体"/>
          <w:b/>
          <w:bCs w:val="0"/>
          <w:szCs w:val="21"/>
        </w:rPr>
        <w:t>十</w:t>
      </w:r>
      <w:r>
        <w:rPr>
          <w:rFonts w:hint="eastAsia" w:ascii="宋体" w:hAnsi="宋体" w:cs="宋体"/>
          <w:b/>
          <w:bCs w:val="0"/>
          <w:szCs w:val="21"/>
          <w:lang w:eastAsia="zh-CN"/>
        </w:rPr>
        <w:t>五</w:t>
      </w:r>
      <w:r>
        <w:rPr>
          <w:rFonts w:hint="eastAsia" w:ascii="宋体" w:hAnsi="宋体" w:eastAsia="宋体" w:cs="宋体"/>
          <w:b/>
          <w:bCs w:val="0"/>
          <w:szCs w:val="21"/>
        </w:rPr>
        <w:t>、其它</w:t>
      </w:r>
    </w:p>
    <w:p w14:paraId="3E647E21">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1、本合同生效后，除不可抗力外，任何一方不得解除和无故变更。若确需解除或变更合同时，提出要求的一方应及时通知对方，双方应在接到通知后15日内给予答复并达成一致，逾期未答复则视为同意。</w:t>
      </w:r>
    </w:p>
    <w:p w14:paraId="6F14F91B">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2、合同经双方法定代表人或授权委托代表人签字并加盖单位公章后生效。除双方签署的书面修改意见外，任何一方不得变更或修改本合同条款。</w:t>
      </w:r>
    </w:p>
    <w:p w14:paraId="4A174B7F">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3、询价文件、投标文件与本合同附件方可作为本合同不可分割的部分，与本合同具有相同的法律效力。具有同等法律效力。</w:t>
      </w:r>
    </w:p>
    <w:p w14:paraId="6C3A048B">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4、本合同未尽事宜双方友好协商解决，可另行签订补充协议。</w:t>
      </w:r>
    </w:p>
    <w:p w14:paraId="2E7CFEBA">
      <w:pPr>
        <w:numPr>
          <w:ilvl w:val="0"/>
          <w:numId w:val="0"/>
        </w:numPr>
        <w:spacing w:line="360" w:lineRule="auto"/>
        <w:ind w:firstLine="420" w:firstLineChars="200"/>
        <w:jc w:val="left"/>
        <w:rPr>
          <w:rFonts w:hint="eastAsia" w:ascii="宋体" w:hAnsi="宋体" w:eastAsia="宋体" w:cs="宋体"/>
          <w:bCs/>
          <w:szCs w:val="21"/>
          <w:highlight w:val="none"/>
          <w:u w:val="none"/>
          <w:lang w:val="en-US" w:eastAsia="zh-CN"/>
        </w:rPr>
      </w:pPr>
      <w:r>
        <w:rPr>
          <w:rFonts w:hint="eastAsia" w:ascii="宋体" w:hAnsi="宋体" w:eastAsia="宋体" w:cs="宋体"/>
          <w:bCs/>
          <w:szCs w:val="21"/>
          <w:highlight w:val="none"/>
          <w:u w:val="none"/>
          <w:lang w:val="en-US" w:eastAsia="zh-CN"/>
        </w:rPr>
        <w:t>5、本合同一式</w:t>
      </w:r>
      <w:r>
        <w:rPr>
          <w:rFonts w:hint="eastAsia" w:ascii="宋体" w:hAnsi="宋体" w:eastAsia="宋体" w:cs="宋体"/>
          <w:bCs/>
          <w:szCs w:val="21"/>
          <w:highlight w:val="none"/>
          <w:u w:val="single"/>
          <w:lang w:val="en-US" w:eastAsia="zh-CN"/>
        </w:rPr>
        <w:t>捌</w:t>
      </w:r>
      <w:r>
        <w:rPr>
          <w:rFonts w:hint="eastAsia" w:ascii="宋体" w:hAnsi="宋体" w:eastAsia="宋体" w:cs="宋体"/>
          <w:bCs/>
          <w:szCs w:val="21"/>
          <w:highlight w:val="none"/>
          <w:u w:val="none"/>
          <w:lang w:val="en-US" w:eastAsia="zh-CN"/>
        </w:rPr>
        <w:t>份，具有同等法律效力，甲方执</w:t>
      </w:r>
      <w:r>
        <w:rPr>
          <w:rFonts w:hint="eastAsia" w:ascii="宋体" w:hAnsi="宋体" w:eastAsia="宋体" w:cs="宋体"/>
          <w:bCs/>
          <w:szCs w:val="21"/>
          <w:highlight w:val="none"/>
          <w:u w:val="single"/>
          <w:lang w:val="en-US" w:eastAsia="zh-CN"/>
        </w:rPr>
        <w:t>陆</w:t>
      </w:r>
      <w:r>
        <w:rPr>
          <w:rFonts w:hint="eastAsia" w:ascii="宋体" w:hAnsi="宋体" w:eastAsia="宋体" w:cs="宋体"/>
          <w:bCs/>
          <w:szCs w:val="21"/>
          <w:highlight w:val="none"/>
          <w:u w:val="none"/>
          <w:lang w:val="en-US" w:eastAsia="zh-CN"/>
        </w:rPr>
        <w:t>份，乙方执</w:t>
      </w:r>
      <w:r>
        <w:rPr>
          <w:rFonts w:hint="eastAsia" w:ascii="宋体" w:hAnsi="宋体" w:eastAsia="宋体" w:cs="宋体"/>
          <w:bCs/>
          <w:szCs w:val="21"/>
          <w:highlight w:val="none"/>
          <w:u w:val="single"/>
          <w:lang w:val="en-US" w:eastAsia="zh-CN"/>
        </w:rPr>
        <w:t>贰</w:t>
      </w:r>
      <w:r>
        <w:rPr>
          <w:rFonts w:hint="eastAsia" w:ascii="宋体" w:hAnsi="宋体" w:eastAsia="宋体" w:cs="宋体"/>
          <w:bCs/>
          <w:szCs w:val="21"/>
          <w:highlight w:val="none"/>
          <w:u w:val="none"/>
          <w:lang w:val="en-US" w:eastAsia="zh-CN"/>
        </w:rPr>
        <w:t>份。</w:t>
      </w:r>
    </w:p>
    <w:p w14:paraId="2FBC4F8F">
      <w:pPr>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zh-CN" w:eastAsia="zh-CN"/>
        </w:rPr>
        <w:t>十六、</w:t>
      </w:r>
      <w:r>
        <w:rPr>
          <w:rFonts w:hint="eastAsia" w:ascii="宋体" w:hAnsi="宋体" w:eastAsia="宋体" w:cs="宋体"/>
          <w:b/>
          <w:bCs/>
          <w:sz w:val="21"/>
          <w:szCs w:val="21"/>
          <w:lang w:val="en-US" w:eastAsia="zh-CN"/>
        </w:rPr>
        <w:t>合同附件</w:t>
      </w:r>
    </w:p>
    <w:p w14:paraId="09AC81FC">
      <w:pPr>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附件一：《安全生产合同》</w:t>
      </w:r>
    </w:p>
    <w:p w14:paraId="3BC0B9FE">
      <w:pPr>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附件二：《廉政合同》</w:t>
      </w:r>
    </w:p>
    <w:p w14:paraId="75FA355B">
      <w:pPr>
        <w:pStyle w:val="19"/>
        <w:widowControl/>
        <w:spacing w:line="410" w:lineRule="atLeast"/>
        <w:ind w:firstLine="420" w:firstLineChars="200"/>
        <w:jc w:val="both"/>
        <w:rPr>
          <w:rFonts w:hint="eastAsia" w:ascii="宋体" w:hAnsi="宋体" w:eastAsia="宋体" w:cs="宋体"/>
          <w:b w:val="0"/>
          <w:bCs w:val="0"/>
          <w:sz w:val="21"/>
          <w:szCs w:val="21"/>
          <w:lang w:val="zh-CN" w:eastAsia="zh-CN"/>
        </w:rPr>
      </w:pPr>
      <w:r>
        <w:rPr>
          <w:rFonts w:hint="eastAsia" w:ascii="宋体" w:hAnsi="宋体" w:eastAsia="宋体" w:cs="宋体"/>
          <w:b w:val="0"/>
          <w:bCs w:val="0"/>
          <w:kern w:val="2"/>
          <w:sz w:val="21"/>
          <w:szCs w:val="21"/>
          <w:lang w:val="zh-CN" w:eastAsia="zh-CN" w:bidi="ar-SA"/>
        </w:rPr>
        <w:t>附件三：《</w:t>
      </w:r>
      <w:r>
        <w:rPr>
          <w:rFonts w:hint="eastAsia" w:ascii="宋体" w:hAnsi="宋体" w:eastAsia="宋体" w:cs="宋体"/>
          <w:b w:val="0"/>
          <w:bCs w:val="0"/>
          <w:kern w:val="2"/>
          <w:sz w:val="21"/>
          <w:szCs w:val="21"/>
          <w:lang w:val="en-US" w:eastAsia="zh-CN" w:bidi="ar-SA"/>
        </w:rPr>
        <w:t>全费用清单报价表</w:t>
      </w:r>
      <w:r>
        <w:rPr>
          <w:rFonts w:hint="eastAsia" w:ascii="宋体" w:hAnsi="宋体" w:eastAsia="宋体" w:cs="宋体"/>
          <w:b w:val="0"/>
          <w:bCs w:val="0"/>
          <w:sz w:val="21"/>
          <w:szCs w:val="21"/>
          <w:lang w:val="zh-CN" w:eastAsia="zh-CN"/>
        </w:rPr>
        <w:t>》</w:t>
      </w:r>
    </w:p>
    <w:p w14:paraId="0D9EEAA6">
      <w:pPr>
        <w:pStyle w:val="19"/>
        <w:widowControl/>
        <w:spacing w:line="410" w:lineRule="atLeast"/>
        <w:jc w:val="both"/>
        <w:rPr>
          <w:rFonts w:hint="eastAsia" w:ascii="宋体" w:hAnsi="宋体" w:eastAsia="宋体" w:cs="宋体"/>
          <w:b/>
          <w:szCs w:val="21"/>
        </w:rPr>
      </w:pPr>
    </w:p>
    <w:p w14:paraId="368C01E9">
      <w:pPr>
        <w:pStyle w:val="19"/>
        <w:widowControl/>
        <w:spacing w:line="410" w:lineRule="atLeast"/>
        <w:jc w:val="both"/>
        <w:rPr>
          <w:rFonts w:hint="eastAsia" w:ascii="宋体" w:hAnsi="宋体" w:eastAsia="宋体" w:cs="宋体"/>
          <w:b/>
          <w:szCs w:val="21"/>
        </w:rPr>
      </w:pPr>
    </w:p>
    <w:p w14:paraId="2C99CDB5">
      <w:pPr>
        <w:pStyle w:val="19"/>
        <w:widowControl/>
        <w:spacing w:line="410" w:lineRule="atLeast"/>
        <w:jc w:val="both"/>
        <w:rPr>
          <w:rFonts w:hint="eastAsia" w:ascii="宋体" w:hAnsi="宋体" w:eastAsia="宋体" w:cs="宋体"/>
          <w:b/>
          <w:szCs w:val="21"/>
        </w:rPr>
      </w:pPr>
    </w:p>
    <w:p w14:paraId="2126ECF9">
      <w:pPr>
        <w:pStyle w:val="19"/>
        <w:widowControl/>
        <w:spacing w:line="410" w:lineRule="atLeast"/>
        <w:jc w:val="both"/>
        <w:rPr>
          <w:rFonts w:hint="eastAsia" w:ascii="宋体" w:hAnsi="宋体" w:eastAsia="宋体" w:cs="宋体"/>
          <w:b/>
          <w:szCs w:val="21"/>
        </w:rPr>
      </w:pPr>
    </w:p>
    <w:p w14:paraId="1FAB8879">
      <w:pPr>
        <w:pStyle w:val="19"/>
        <w:widowControl/>
        <w:spacing w:line="410" w:lineRule="atLeast"/>
        <w:jc w:val="both"/>
        <w:rPr>
          <w:rFonts w:hint="eastAsia" w:ascii="宋体" w:hAnsi="宋体" w:eastAsia="宋体" w:cs="宋体"/>
          <w:b/>
          <w:szCs w:val="21"/>
        </w:rPr>
      </w:pPr>
    </w:p>
    <w:p w14:paraId="6B2A748A">
      <w:pPr>
        <w:pStyle w:val="19"/>
        <w:widowControl/>
        <w:spacing w:line="410" w:lineRule="atLeast"/>
        <w:jc w:val="both"/>
        <w:rPr>
          <w:rFonts w:hint="eastAsia" w:ascii="宋体" w:hAnsi="宋体" w:eastAsia="宋体" w:cs="宋体"/>
          <w:b/>
          <w:szCs w:val="21"/>
        </w:rPr>
      </w:pPr>
    </w:p>
    <w:p w14:paraId="33202166">
      <w:pPr>
        <w:pStyle w:val="19"/>
        <w:widowControl/>
        <w:spacing w:line="410" w:lineRule="atLeast"/>
        <w:jc w:val="both"/>
        <w:rPr>
          <w:rFonts w:hint="eastAsia" w:ascii="宋体" w:hAnsi="宋体" w:eastAsia="宋体" w:cs="宋体"/>
          <w:b/>
          <w:szCs w:val="21"/>
        </w:rPr>
      </w:pPr>
    </w:p>
    <w:p w14:paraId="4A1C107D">
      <w:pPr>
        <w:pStyle w:val="19"/>
        <w:widowControl/>
        <w:spacing w:line="410" w:lineRule="atLeast"/>
        <w:jc w:val="both"/>
        <w:rPr>
          <w:rFonts w:hint="eastAsia" w:ascii="宋体" w:hAnsi="宋体" w:eastAsia="宋体" w:cs="宋体"/>
          <w:b/>
          <w:szCs w:val="21"/>
        </w:rPr>
      </w:pPr>
    </w:p>
    <w:p w14:paraId="4CFEBF65">
      <w:pPr>
        <w:pStyle w:val="19"/>
        <w:widowControl/>
        <w:spacing w:line="410" w:lineRule="atLeast"/>
        <w:jc w:val="both"/>
        <w:rPr>
          <w:rFonts w:hint="eastAsia" w:ascii="宋体" w:hAnsi="宋体" w:eastAsia="宋体" w:cs="宋体"/>
          <w:b/>
          <w:szCs w:val="21"/>
        </w:rPr>
      </w:pPr>
    </w:p>
    <w:p w14:paraId="124E5C92">
      <w:pPr>
        <w:pStyle w:val="19"/>
        <w:widowControl/>
        <w:spacing w:line="410" w:lineRule="atLeast"/>
        <w:jc w:val="both"/>
        <w:rPr>
          <w:rFonts w:hint="eastAsia" w:ascii="宋体" w:hAnsi="宋体" w:eastAsia="宋体" w:cs="宋体"/>
          <w:b/>
          <w:szCs w:val="21"/>
        </w:rPr>
      </w:pPr>
    </w:p>
    <w:p w14:paraId="6BC4C633">
      <w:pPr>
        <w:pStyle w:val="19"/>
        <w:widowControl/>
        <w:spacing w:line="410" w:lineRule="atLeast"/>
        <w:jc w:val="both"/>
        <w:rPr>
          <w:rFonts w:hint="eastAsia" w:ascii="宋体" w:hAnsi="宋体" w:eastAsia="宋体" w:cs="宋体"/>
          <w:b/>
          <w:szCs w:val="21"/>
        </w:rPr>
      </w:pPr>
    </w:p>
    <w:p w14:paraId="057E3930">
      <w:pPr>
        <w:pStyle w:val="19"/>
        <w:widowControl/>
        <w:spacing w:line="410" w:lineRule="atLeast"/>
        <w:jc w:val="both"/>
        <w:rPr>
          <w:rFonts w:hint="eastAsia" w:ascii="宋体" w:hAnsi="宋体" w:eastAsia="宋体" w:cs="宋体"/>
          <w:b/>
          <w:szCs w:val="21"/>
        </w:rPr>
      </w:pPr>
    </w:p>
    <w:p w14:paraId="6C6E15F7">
      <w:pPr>
        <w:pStyle w:val="19"/>
        <w:widowControl/>
        <w:spacing w:line="410" w:lineRule="atLeast"/>
        <w:jc w:val="both"/>
        <w:rPr>
          <w:rFonts w:hint="eastAsia" w:ascii="宋体" w:hAnsi="宋体" w:eastAsia="宋体" w:cs="宋体"/>
          <w:b/>
          <w:szCs w:val="21"/>
        </w:rPr>
      </w:pPr>
    </w:p>
    <w:p w14:paraId="707B7FA6">
      <w:pPr>
        <w:pStyle w:val="19"/>
        <w:widowControl/>
        <w:spacing w:line="410" w:lineRule="atLeast"/>
        <w:jc w:val="both"/>
        <w:rPr>
          <w:rFonts w:hint="eastAsia" w:ascii="宋体" w:hAnsi="宋体" w:eastAsia="宋体" w:cs="宋体"/>
          <w:b/>
          <w:szCs w:val="21"/>
        </w:rPr>
      </w:pPr>
    </w:p>
    <w:p w14:paraId="7C9AE45E">
      <w:pPr>
        <w:pStyle w:val="19"/>
        <w:widowControl/>
        <w:spacing w:line="410" w:lineRule="atLeast"/>
        <w:jc w:val="both"/>
        <w:rPr>
          <w:rFonts w:hint="eastAsia" w:ascii="宋体" w:hAnsi="宋体" w:eastAsia="宋体" w:cs="宋体"/>
          <w:b/>
          <w:szCs w:val="21"/>
        </w:rPr>
      </w:pPr>
    </w:p>
    <w:p w14:paraId="37AC8098">
      <w:pPr>
        <w:pStyle w:val="19"/>
        <w:widowControl/>
        <w:spacing w:line="410" w:lineRule="atLeast"/>
        <w:jc w:val="both"/>
        <w:rPr>
          <w:rFonts w:hint="eastAsia" w:ascii="宋体" w:hAnsi="宋体" w:eastAsia="宋体" w:cs="宋体"/>
          <w:b/>
          <w:szCs w:val="21"/>
        </w:rPr>
      </w:pPr>
    </w:p>
    <w:p w14:paraId="1E3FBA95">
      <w:pPr>
        <w:pStyle w:val="19"/>
        <w:widowControl/>
        <w:spacing w:line="410" w:lineRule="atLeast"/>
        <w:jc w:val="both"/>
        <w:rPr>
          <w:rFonts w:hint="eastAsia" w:ascii="宋体" w:hAnsi="宋体" w:eastAsia="宋体" w:cs="宋体"/>
          <w:b/>
          <w:szCs w:val="21"/>
        </w:rPr>
      </w:pPr>
    </w:p>
    <w:p w14:paraId="76BFA51E">
      <w:pPr>
        <w:pStyle w:val="19"/>
        <w:widowControl/>
        <w:spacing w:line="410" w:lineRule="atLeast"/>
        <w:jc w:val="both"/>
        <w:rPr>
          <w:rFonts w:hint="eastAsia" w:ascii="宋体" w:hAnsi="宋体" w:eastAsia="宋体" w:cs="宋体"/>
          <w:b/>
          <w:szCs w:val="21"/>
        </w:rPr>
      </w:pPr>
    </w:p>
    <w:p w14:paraId="05340741">
      <w:pPr>
        <w:pStyle w:val="19"/>
        <w:widowControl/>
        <w:spacing w:line="410" w:lineRule="atLeast"/>
        <w:jc w:val="both"/>
        <w:rPr>
          <w:rFonts w:hint="eastAsia" w:ascii="宋体" w:hAnsi="宋体" w:eastAsia="宋体" w:cs="宋体"/>
          <w:b/>
          <w:szCs w:val="21"/>
        </w:rPr>
      </w:pPr>
    </w:p>
    <w:p w14:paraId="3838C262">
      <w:pPr>
        <w:pStyle w:val="19"/>
        <w:widowControl/>
        <w:spacing w:line="410" w:lineRule="atLeast"/>
        <w:jc w:val="both"/>
        <w:rPr>
          <w:rFonts w:hint="eastAsia" w:ascii="宋体" w:hAnsi="宋体" w:eastAsia="宋体" w:cs="宋体"/>
          <w:b/>
          <w:szCs w:val="21"/>
        </w:rPr>
      </w:pPr>
    </w:p>
    <w:p w14:paraId="27816FFB">
      <w:pPr>
        <w:pStyle w:val="19"/>
        <w:widowControl/>
        <w:spacing w:line="410" w:lineRule="atLeast"/>
        <w:jc w:val="both"/>
        <w:rPr>
          <w:rFonts w:hint="eastAsia" w:ascii="宋体" w:hAnsi="宋体" w:eastAsia="宋体" w:cs="宋体"/>
          <w:b/>
          <w:szCs w:val="21"/>
        </w:rPr>
      </w:pPr>
    </w:p>
    <w:p w14:paraId="2ECD3743">
      <w:pPr>
        <w:pStyle w:val="19"/>
        <w:widowControl/>
        <w:spacing w:line="410" w:lineRule="atLeast"/>
        <w:jc w:val="both"/>
        <w:rPr>
          <w:rFonts w:hint="eastAsia" w:ascii="宋体" w:hAnsi="宋体" w:eastAsia="宋体" w:cs="宋体"/>
          <w:b/>
          <w:szCs w:val="21"/>
        </w:rPr>
      </w:pPr>
    </w:p>
    <w:p w14:paraId="1216EF02">
      <w:pPr>
        <w:pStyle w:val="19"/>
        <w:widowControl/>
        <w:spacing w:line="410" w:lineRule="atLeast"/>
        <w:jc w:val="both"/>
        <w:rPr>
          <w:rFonts w:hint="eastAsia" w:ascii="宋体" w:hAnsi="宋体" w:eastAsia="宋体" w:cs="宋体"/>
          <w:b/>
          <w:kern w:val="2"/>
          <w:sz w:val="32"/>
          <w:szCs w:val="32"/>
          <w:lang w:val="en-US" w:eastAsia="zh-CN" w:bidi="ar-SA"/>
        </w:rPr>
      </w:pPr>
      <w:bookmarkStart w:id="0" w:name="_GoBack"/>
      <w:bookmarkEnd w:id="0"/>
      <w:r>
        <w:rPr>
          <w:rFonts w:hint="eastAsia" w:ascii="宋体" w:hAnsi="宋体" w:eastAsia="宋体" w:cs="宋体"/>
          <w:b/>
          <w:szCs w:val="21"/>
        </w:rPr>
        <w:t>附件</w:t>
      </w:r>
      <w:r>
        <w:rPr>
          <w:rFonts w:hint="eastAsia" w:ascii="宋体" w:hAnsi="宋体" w:cs="宋体"/>
          <w:b/>
          <w:szCs w:val="21"/>
          <w:lang w:eastAsia="zh-CN"/>
        </w:rPr>
        <w:t>一</w:t>
      </w:r>
      <w:r>
        <w:rPr>
          <w:rFonts w:hint="eastAsia" w:ascii="宋体" w:hAnsi="宋体" w:eastAsia="宋体" w:cs="宋体"/>
          <w:b/>
          <w:szCs w:val="21"/>
        </w:rPr>
        <w:t>：</w:t>
      </w:r>
    </w:p>
    <w:p w14:paraId="39E667DF">
      <w:pPr>
        <w:widowControl w:val="0"/>
        <w:autoSpaceDE w:val="0"/>
        <w:autoSpaceDN w:val="0"/>
        <w:adjustRightInd w:val="0"/>
        <w:spacing w:before="100" w:after="100"/>
        <w:ind w:left="0" w:right="72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安全生产合同</w:t>
      </w:r>
    </w:p>
    <w:p w14:paraId="50759DA3">
      <w:pPr>
        <w:keepLines w:val="0"/>
        <w:pageBreakBefore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为在</w:t>
      </w:r>
      <w:r>
        <w:rPr>
          <w:rFonts w:hint="eastAsia" w:ascii="宋体" w:hAnsi="宋体" w:eastAsia="宋体" w:cs="宋体"/>
          <w:color w:val="auto"/>
          <w:szCs w:val="21"/>
          <w:u w:val="single"/>
          <w:lang w:val="zh-TW" w:eastAsia="zh-CN"/>
        </w:rPr>
        <w:t>国投大厦锅炉房节能器采购及安装等伴随服务项目</w:t>
      </w:r>
      <w:r>
        <w:rPr>
          <w:rFonts w:hint="eastAsia" w:ascii="宋体" w:hAnsi="宋体" w:eastAsia="宋体" w:cs="宋体"/>
          <w:sz w:val="21"/>
          <w:szCs w:val="21"/>
          <w:highlight w:val="none"/>
        </w:rPr>
        <w:t>合同的实施过程中创造安全、高效的施工环境，切实搞好本项目的安全管理工作，本项目发包人</w:t>
      </w:r>
      <w:r>
        <w:rPr>
          <w:rFonts w:hint="eastAsia" w:ascii="宋体" w:hAnsi="宋体" w:eastAsia="宋体" w:cs="宋体"/>
          <w:kern w:val="0"/>
          <w:sz w:val="21"/>
          <w:szCs w:val="21"/>
          <w:highlight w:val="none"/>
          <w:u w:val="single"/>
          <w:shd w:val="clear" w:color="auto" w:fill="FFFFFF"/>
        </w:rPr>
        <w:t>盐城市</w:t>
      </w:r>
      <w:r>
        <w:rPr>
          <w:rFonts w:hint="eastAsia" w:ascii="宋体" w:hAnsi="宋体" w:cs="宋体"/>
          <w:kern w:val="0"/>
          <w:sz w:val="21"/>
          <w:szCs w:val="21"/>
          <w:highlight w:val="none"/>
          <w:u w:val="single"/>
          <w:shd w:val="clear" w:color="auto" w:fill="FFFFFF"/>
          <w:lang w:eastAsia="zh-CN"/>
        </w:rPr>
        <w:t>国投置业有限公司</w:t>
      </w:r>
      <w:r>
        <w:rPr>
          <w:rFonts w:hint="eastAsia" w:ascii="宋体" w:hAnsi="宋体" w:eastAsia="宋体" w:cs="宋体"/>
          <w:sz w:val="21"/>
          <w:szCs w:val="21"/>
          <w:highlight w:val="none"/>
        </w:rPr>
        <w:t>（以下简称“甲方”）与承包人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（以下简称“乙方”）特此签订安全生产合同：</w:t>
      </w:r>
    </w:p>
    <w:p w14:paraId="4CBABB41">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一、甲方职责</w:t>
      </w:r>
    </w:p>
    <w:p w14:paraId="6DC29604">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1、严格遵守国家有关安全生产的法律、认真执行项目承包合同中的有关安全要求。</w:t>
      </w:r>
    </w:p>
    <w:p w14:paraId="49CBBB4B">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2、不得对乙方提出不符合建设项目安全生产法律、法规和强制性标准规定要求。</w:t>
      </w:r>
    </w:p>
    <w:p w14:paraId="24B8C91C">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3、不得明示或暗示施工单位购买、租赁、使用不符合安全施工要求的安全防护用具、机械设备、施工机具及配件。</w:t>
      </w:r>
    </w:p>
    <w:p w14:paraId="567A05AE">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二、乙方职责</w:t>
      </w:r>
    </w:p>
    <w:p w14:paraId="62C78C49">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1、乙方应遵守国家项目建设安全生产有关管理规定，严格按安全标准组织施工，采取一切必要的安全措施，消除事故隐患，确保安全，并对现场发生的一切安全问题负责。</w:t>
      </w:r>
    </w:p>
    <w:p w14:paraId="1CF5E70B">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项目技术人员、生产管理人员和具体操作人员，必须熟悉和遵守本条款的各项规定，做到生产与安全工作同时计划、布置、检查、总结和评比。</w:t>
      </w:r>
    </w:p>
    <w:p w14:paraId="290980A4">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建立健全安全生产责任制。从派驻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4E10A73">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4、乙方在任何时候都应采取各种合理的预防措施，防止其员工发生任何违法、违禁、暴力或妨碍治安的行为。</w:t>
      </w:r>
    </w:p>
    <w:p w14:paraId="3EB53D8A">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乙方必须具有安全生产许可证，项目负责人、安全员须取得安全考核合格证，参加施工的人员必须接受三级安全教育，熟知和遵守本工种的各项安全技术操作规程，定期进行安全技术考核，合格者方准上岗操作。对于从事特殊工种作业时，项目负责人必须承担管理责任。</w:t>
      </w:r>
    </w:p>
    <w:p w14:paraId="6B0FD56C">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3E7F467">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7、操作人员上岗，必须按规定穿戴防护用品。施工负责人和安全检查员应随时检查劳动防护用品的穿戴情况，不按规定穿戴防护用品的人员不得上岗。</w:t>
      </w:r>
    </w:p>
    <w:p w14:paraId="4C4FB79C">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8、所用施工机具设备均应定期检查，并有安全员的签字记录，保证其经常处于完好状态；不合格的机具、设备和劳动保护用品严禁使用。</w:t>
      </w:r>
    </w:p>
    <w:p w14:paraId="7EA4CE69">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9、施工中采用新技术、新工艺、新设备、新材料时，必须制定相应的安全技术措施，技术措施，施工现场必须具有相关的安全标志牌。</w:t>
      </w:r>
    </w:p>
    <w:p w14:paraId="42C29B31">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10、施工现场必须具有相关的安全技术资料建立档案，并确定专人管理，安全技术资料应当真实、完整齐全。</w:t>
      </w:r>
    </w:p>
    <w:p w14:paraId="627070C6">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2FA45394">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12、乙方必须按照本项目项目特点，组织制定本项目实施中的生产安全专项方案和事故应急救援预案；如果发生安全事故，应按照有关规定，及时上报有关部门，并坚持“三不放过”的原则，严肃处理相关责任。</w:t>
      </w:r>
    </w:p>
    <w:p w14:paraId="1BFA8BFF">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0E998C43">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14、发生重大伤亡及其他安全事故，承包人应按有关规定立即上报有关部门并通知现场</w:t>
      </w:r>
      <w:r>
        <w:rPr>
          <w:rFonts w:hint="eastAsia" w:ascii="宋体" w:hAnsi="宋体" w:eastAsia="宋体" w:cs="宋体"/>
          <w:szCs w:val="21"/>
          <w:lang w:val="en-US" w:eastAsia="zh-CN"/>
        </w:rPr>
        <w:t>项目负责人</w:t>
      </w:r>
      <w:r>
        <w:rPr>
          <w:rFonts w:hint="eastAsia" w:ascii="宋体" w:hAnsi="宋体" w:eastAsia="宋体" w:cs="宋体"/>
          <w:sz w:val="21"/>
          <w:szCs w:val="21"/>
        </w:rPr>
        <w:t>，同时按政府有关部门要求处理。</w:t>
      </w:r>
    </w:p>
    <w:p w14:paraId="2C561411">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三、违约责任</w:t>
      </w:r>
    </w:p>
    <w:p w14:paraId="4F44FD27">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1、乙方应对发生在本项目施工段内自开工至竣工交付期间的交通安全、施工安全事故（包括人员）负全部法律责任，并承担由此而发生的一切经济损失。</w:t>
      </w:r>
    </w:p>
    <w:p w14:paraId="7F2971AA">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2、如乙方发生安全事故不及时妥善处理，引起纠纷或诉讼，甲方有权扣留其履约保证金和未付项目款用于支付事故处理费用。</w:t>
      </w:r>
    </w:p>
    <w:p w14:paraId="7870064E">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甲、乙双方所签订的安全生产合同的时效与本项目服务合同时效等同。</w:t>
      </w:r>
    </w:p>
    <w:p w14:paraId="31079C22">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1"/>
          <w:szCs w:val="21"/>
        </w:rPr>
      </w:pPr>
    </w:p>
    <w:p w14:paraId="3F0B9476">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p>
    <w:p w14:paraId="5BBE1292">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lang w:val="en-US" w:eastAsia="zh-CN"/>
        </w:rPr>
        <w:t>其</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w:t>
      </w:r>
      <w:r>
        <w:rPr>
          <w:rFonts w:hint="eastAsia" w:ascii="宋体" w:hAnsi="宋体" w:eastAsia="宋体" w:cs="宋体"/>
          <w:sz w:val="21"/>
          <w:szCs w:val="21"/>
          <w:lang w:val="en-US" w:eastAsia="zh-CN"/>
        </w:rPr>
        <w:t>其</w:t>
      </w:r>
    </w:p>
    <w:p w14:paraId="5EAB8D02">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授权委托人（签字或盖章）：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授权委托人（签字或盖章）</w:t>
      </w:r>
    </w:p>
    <w:p w14:paraId="673B59CD">
      <w:pPr>
        <w:pStyle w:val="19"/>
        <w:widowControl/>
        <w:spacing w:line="410" w:lineRule="atLeast"/>
        <w:jc w:val="both"/>
        <w:rPr>
          <w:rFonts w:hint="eastAsia" w:ascii="宋体" w:hAnsi="宋体" w:eastAsia="宋体" w:cs="宋体"/>
          <w:b/>
          <w:szCs w:val="21"/>
        </w:rPr>
      </w:pPr>
    </w:p>
    <w:p w14:paraId="1D54A969">
      <w:pPr>
        <w:pStyle w:val="19"/>
        <w:widowControl/>
        <w:spacing w:line="410" w:lineRule="atLeast"/>
        <w:jc w:val="both"/>
        <w:rPr>
          <w:rFonts w:hint="eastAsia" w:ascii="宋体" w:hAnsi="宋体" w:eastAsia="宋体" w:cs="宋体"/>
          <w:b/>
          <w:kern w:val="2"/>
          <w:sz w:val="32"/>
          <w:szCs w:val="32"/>
        </w:rPr>
      </w:pPr>
      <w:r>
        <w:rPr>
          <w:rFonts w:hint="eastAsia" w:ascii="宋体" w:hAnsi="宋体" w:eastAsia="宋体" w:cs="宋体"/>
          <w:b/>
          <w:szCs w:val="21"/>
        </w:rPr>
        <w:t>附件</w:t>
      </w:r>
      <w:r>
        <w:rPr>
          <w:rFonts w:hint="eastAsia" w:ascii="宋体" w:hAnsi="宋体" w:cs="宋体"/>
          <w:b/>
          <w:szCs w:val="21"/>
          <w:lang w:eastAsia="zh-CN"/>
        </w:rPr>
        <w:t>二</w:t>
      </w:r>
      <w:r>
        <w:rPr>
          <w:rFonts w:hint="eastAsia" w:ascii="宋体" w:hAnsi="宋体" w:eastAsia="宋体" w:cs="宋体"/>
          <w:b/>
          <w:szCs w:val="21"/>
        </w:rPr>
        <w:t>：</w:t>
      </w:r>
    </w:p>
    <w:p w14:paraId="1825BE45">
      <w:pPr>
        <w:pStyle w:val="22"/>
        <w:keepLines w:val="0"/>
        <w:pageBreakBefore w:val="0"/>
        <w:overflowPunct/>
        <w:topLinePunct w:val="0"/>
        <w:bidi w:val="0"/>
        <w:adjustRightInd/>
        <w:snapToGrid/>
        <w:spacing w:before="0" w:after="0" w:line="360" w:lineRule="auto"/>
        <w:ind w:left="0" w:leftChars="0" w:right="0"/>
        <w:jc w:val="center"/>
        <w:rPr>
          <w:rFonts w:hint="eastAsia" w:ascii="宋体" w:hAnsi="宋体" w:eastAsia="宋体" w:cs="宋体"/>
          <w:szCs w:val="24"/>
        </w:rPr>
      </w:pPr>
      <w:r>
        <w:rPr>
          <w:rFonts w:hint="eastAsia" w:ascii="宋体" w:hAnsi="宋体" w:eastAsia="宋体" w:cs="宋体"/>
          <w:b/>
          <w:kern w:val="2"/>
          <w:sz w:val="32"/>
          <w:szCs w:val="32"/>
        </w:rPr>
        <w:t>廉政合同</w:t>
      </w:r>
    </w:p>
    <w:p w14:paraId="6FFAA3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color w:val="auto"/>
          <w:szCs w:val="21"/>
          <w:lang w:eastAsia="zh-CN"/>
        </w:rPr>
        <w:t>甲方：</w:t>
      </w:r>
      <w:r>
        <w:rPr>
          <w:rFonts w:hint="eastAsia" w:ascii="宋体" w:hAnsi="宋体" w:eastAsia="宋体" w:cs="宋体"/>
          <w:sz w:val="21"/>
          <w:szCs w:val="21"/>
          <w:u w:val="single"/>
        </w:rPr>
        <w:t>盐城市</w:t>
      </w:r>
      <w:r>
        <w:rPr>
          <w:rFonts w:hint="eastAsia" w:ascii="宋体" w:hAnsi="宋体" w:eastAsia="宋体" w:cs="宋体"/>
          <w:sz w:val="21"/>
          <w:szCs w:val="21"/>
          <w:u w:val="single"/>
          <w:lang w:eastAsia="zh-CN"/>
        </w:rPr>
        <w:t>国投置业</w:t>
      </w:r>
      <w:r>
        <w:rPr>
          <w:rFonts w:hint="eastAsia" w:ascii="宋体" w:hAnsi="宋体" w:eastAsia="宋体" w:cs="宋体"/>
          <w:sz w:val="21"/>
          <w:szCs w:val="21"/>
          <w:u w:val="single"/>
        </w:rPr>
        <w:t>有限公司</w:t>
      </w:r>
    </w:p>
    <w:p w14:paraId="4508CE65">
      <w:pPr>
        <w:keepLines w:val="0"/>
        <w:pageBreakBefore w:val="0"/>
        <w:overflowPunct/>
        <w:topLinePunct w:val="0"/>
        <w:bidi w:val="0"/>
        <w:adjustRightInd/>
        <w:snapToGrid/>
        <w:spacing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eastAsia="zh-CN"/>
        </w:rPr>
        <w:t>乙方</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p>
    <w:p w14:paraId="4AEAAB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为强化抓源治本工作力度，从制度机制上进一步规范</w:t>
      </w:r>
      <w:r>
        <w:rPr>
          <w:rFonts w:hint="eastAsia" w:ascii="宋体" w:hAnsi="宋体" w:eastAsia="宋体" w:cs="宋体"/>
          <w:color w:val="auto"/>
          <w:szCs w:val="21"/>
          <w:u w:val="single"/>
          <w:lang w:val="zh-TW" w:eastAsia="zh-CN"/>
        </w:rPr>
        <w:t>国投大厦锅炉房节能器采购及安装等伴随服务项目</w:t>
      </w:r>
      <w:r>
        <w:rPr>
          <w:rFonts w:hint="eastAsia" w:ascii="宋体" w:hAnsi="宋体" w:eastAsia="宋体" w:cs="宋体"/>
          <w:color w:val="auto"/>
          <w:szCs w:val="21"/>
        </w:rPr>
        <w:t>行为，杜绝不廉洁行为，特订立本合同，双方遵照执行。</w:t>
      </w:r>
    </w:p>
    <w:p w14:paraId="0CC8C5B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1、甲、乙双方必须严格遵守国家法律、法规政策及各项廉政规定，恪守职业道德规范。</w:t>
      </w:r>
    </w:p>
    <w:p w14:paraId="07864B1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2、甲、乙双方在具体工程建设行为中，必须严格遵守招投标法规定的原则、方式、程序，保证公平、公正、公开。</w:t>
      </w:r>
    </w:p>
    <w:p w14:paraId="5C5BE90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3、甲、乙双方不得相互串通，损害国家利益、社会公共利益及其他当事人的合法权益。</w:t>
      </w:r>
    </w:p>
    <w:p w14:paraId="7C7D906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谋取利益。</w:t>
      </w:r>
    </w:p>
    <w:p w14:paraId="417493C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0A41658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6、甲方工作人员及其配偶、子女不得以打“业务牌”等形式变相接受乙方的钱物；乙方不得以打“业务牌”的形式向甲方工作人员及其配偶、子女变相送钱物。</w:t>
      </w:r>
    </w:p>
    <w:p w14:paraId="336761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7、甲方工作人员及其配偶、子女不得在乙方报销应由个人支付的费用或领取报酬；乙方不得为甲方工作人员及其配偶、子女报销应由个人支付的费用或发放报酬。</w:t>
      </w:r>
    </w:p>
    <w:p w14:paraId="36774F7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违约责任：</w:t>
      </w:r>
    </w:p>
    <w:p w14:paraId="3B34DFE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8.1</w:t>
      </w:r>
      <w:r>
        <w:rPr>
          <w:rFonts w:hint="eastAsia" w:ascii="宋体" w:hAnsi="宋体" w:eastAsia="宋体" w:cs="宋体"/>
          <w:color w:val="auto"/>
          <w:szCs w:val="21"/>
        </w:rPr>
        <w:t>甲方发生违约行为，一经查实将视情节轻重对直接责任人进行严肃处理并追究主管人员的责任。</w:t>
      </w:r>
    </w:p>
    <w:p w14:paraId="640BA93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8.2</w:t>
      </w:r>
      <w:r>
        <w:rPr>
          <w:rFonts w:hint="eastAsia" w:ascii="宋体" w:hAnsi="宋体" w:eastAsia="宋体" w:cs="宋体"/>
          <w:color w:val="auto"/>
          <w:szCs w:val="21"/>
        </w:rPr>
        <w:t>乙方发生违约行为，甲方有权解除合同，并将其列入“黑名单”在一定范围内公布，三年内不得参加</w:t>
      </w:r>
      <w:r>
        <w:rPr>
          <w:rFonts w:hint="eastAsia" w:ascii="宋体" w:hAnsi="宋体" w:eastAsia="宋体" w:cs="宋体"/>
          <w:color w:val="auto"/>
          <w:szCs w:val="21"/>
          <w:lang w:val="en-US" w:eastAsia="zh-CN"/>
        </w:rPr>
        <w:t>甲方</w:t>
      </w:r>
      <w:r>
        <w:rPr>
          <w:rFonts w:hint="eastAsia" w:ascii="宋体" w:hAnsi="宋体" w:eastAsia="宋体" w:cs="宋体"/>
          <w:color w:val="auto"/>
          <w:szCs w:val="21"/>
        </w:rPr>
        <w:t>的工程建设。</w:t>
      </w:r>
    </w:p>
    <w:p w14:paraId="4C485AF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8.3</w:t>
      </w:r>
      <w:r>
        <w:rPr>
          <w:rFonts w:hint="eastAsia" w:ascii="宋体" w:hAnsi="宋体" w:eastAsia="宋体" w:cs="宋体"/>
          <w:color w:val="auto"/>
          <w:szCs w:val="21"/>
        </w:rPr>
        <w:t>甲、乙双方所签订的廉政合同的时效与</w:t>
      </w:r>
      <w:r>
        <w:rPr>
          <w:rFonts w:hint="eastAsia" w:ascii="宋体" w:hAnsi="宋体" w:eastAsia="宋体" w:cs="宋体"/>
          <w:color w:val="auto"/>
          <w:szCs w:val="21"/>
          <w:u w:val="single"/>
          <w:lang w:val="zh-TW" w:eastAsia="zh-CN"/>
        </w:rPr>
        <w:t>国投大厦锅炉房节能器采购及安装等伴随服务项目</w:t>
      </w:r>
      <w:r>
        <w:rPr>
          <w:rFonts w:hint="eastAsia" w:ascii="宋体" w:hAnsi="宋体" w:eastAsia="宋体" w:cs="宋体"/>
          <w:color w:val="auto"/>
          <w:szCs w:val="21"/>
        </w:rPr>
        <w:t>合同时效等同。</w:t>
      </w:r>
    </w:p>
    <w:p w14:paraId="5C974DA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p>
    <w:p w14:paraId="146F53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甲方（盖章）：                         乙方（盖章）：</w:t>
      </w:r>
    </w:p>
    <w:p w14:paraId="601AB67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 xml:space="preserve">法定代表人或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法定代表人或</w:t>
      </w:r>
    </w:p>
    <w:p w14:paraId="18EB526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default" w:ascii="宋体" w:hAnsi="宋体" w:eastAsia="宋体" w:cs="宋体"/>
          <w:bCs/>
          <w:szCs w:val="21"/>
          <w:highlight w:val="none"/>
          <w:u w:val="none"/>
          <w:lang w:val="en-US" w:eastAsia="zh-CN"/>
        </w:rPr>
      </w:pPr>
      <w:r>
        <w:rPr>
          <w:rFonts w:hint="eastAsia" w:ascii="宋体" w:hAnsi="宋体" w:eastAsia="宋体" w:cs="宋体"/>
          <w:color w:val="auto"/>
          <w:szCs w:val="21"/>
        </w:rPr>
        <w:t>授权委托人（签字或盖章）</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授权委托人（签字或盖章</w:t>
      </w:r>
      <w:r>
        <w:rPr>
          <w:rFonts w:hint="eastAsia" w:ascii="宋体" w:hAnsi="宋体" w:eastAsia="宋体" w:cs="宋体"/>
          <w:color w:val="auto"/>
          <w:szCs w:val="21"/>
          <w:lang w:eastAsia="zh-CN"/>
        </w:rPr>
        <w:t>）：</w:t>
      </w:r>
    </w:p>
    <w:p w14:paraId="6E2BEDCC">
      <w:pPr>
        <w:pStyle w:val="19"/>
        <w:widowControl/>
        <w:spacing w:line="410" w:lineRule="atLeast"/>
        <w:jc w:val="both"/>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eastAsia="zh-CN"/>
        </w:rPr>
        <w:t>三</w:t>
      </w:r>
      <w:r>
        <w:rPr>
          <w:rFonts w:hint="eastAsia" w:ascii="宋体" w:hAnsi="宋体" w:eastAsia="宋体" w:cs="宋体"/>
          <w:b/>
          <w:szCs w:val="21"/>
        </w:rPr>
        <w:t>：</w:t>
      </w:r>
    </w:p>
    <w:p w14:paraId="57A7C472">
      <w:pPr>
        <w:pStyle w:val="19"/>
        <w:keepNext w:val="0"/>
        <w:keepLines w:val="0"/>
        <w:pageBreakBefore w:val="0"/>
        <w:widowControl/>
        <w:kinsoku/>
        <w:wordWrap/>
        <w:overflowPunct/>
        <w:topLinePunct w:val="0"/>
        <w:autoSpaceDE/>
        <w:autoSpaceDN/>
        <w:bidi w:val="0"/>
        <w:adjustRightInd/>
        <w:snapToGrid/>
        <w:spacing w:line="360" w:lineRule="auto"/>
        <w:jc w:val="center"/>
        <w:rPr>
          <w:rFonts w:hint="eastAsia"/>
          <w:highlight w:val="none"/>
        </w:rPr>
      </w:pPr>
      <w:r>
        <w:rPr>
          <w:rFonts w:hint="eastAsia" w:ascii="宋体" w:hAnsi="宋体" w:eastAsia="宋体" w:cs="宋体"/>
          <w:b/>
          <w:kern w:val="2"/>
          <w:sz w:val="32"/>
          <w:szCs w:val="32"/>
          <w:highlight w:val="none"/>
          <w:lang w:val="en-US" w:eastAsia="zh-CN" w:bidi="ar-SA"/>
        </w:rPr>
        <w:t>全费用清单报价表</w:t>
      </w:r>
    </w:p>
    <w:tbl>
      <w:tblPr>
        <w:tblStyle w:val="16"/>
        <w:tblW w:w="8903"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154"/>
        <w:gridCol w:w="3089"/>
        <w:gridCol w:w="567"/>
        <w:gridCol w:w="567"/>
        <w:gridCol w:w="1110"/>
        <w:gridCol w:w="1080"/>
        <w:gridCol w:w="646"/>
        <w:gridCol w:w="195"/>
      </w:tblGrid>
      <w:tr w14:paraId="3A34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3" w:type="dxa"/>
            <w:gridSpan w:val="9"/>
            <w:tcBorders>
              <w:top w:val="nil"/>
              <w:left w:val="nil"/>
              <w:bottom w:val="nil"/>
              <w:right w:val="nil"/>
            </w:tcBorders>
            <w:shd w:val="clear" w:color="auto" w:fill="auto"/>
            <w:noWrap/>
            <w:vAlign w:val="center"/>
          </w:tcPr>
          <w:p w14:paraId="4B487A5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i w:val="0"/>
                <w:iCs w:val="0"/>
                <w:color w:val="000000"/>
                <w:sz w:val="24"/>
                <w:szCs w:val="24"/>
                <w:u w:val="none"/>
              </w:rPr>
            </w:pPr>
          </w:p>
        </w:tc>
      </w:tr>
      <w:tr w14:paraId="1D02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77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A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B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12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A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6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F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2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2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718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94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E3C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2B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u w:val="none"/>
                <w:lang w:val="zh-TW" w:eastAsia="zh-CN"/>
              </w:rPr>
            </w:pPr>
            <w:r>
              <w:rPr>
                <w:rFonts w:hint="eastAsia" w:ascii="宋体" w:hAnsi="宋体" w:eastAsia="宋体" w:cs="宋体"/>
                <w:sz w:val="21"/>
                <w:szCs w:val="21"/>
                <w:u w:val="none"/>
                <w:lang w:val="zh-TW" w:eastAsia="zh-CN"/>
              </w:rPr>
              <w:t>锅炉房</w:t>
            </w:r>
          </w:p>
          <w:p w14:paraId="0BD8D8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u w:val="none"/>
                <w:lang w:val="zh-TW" w:eastAsia="zh-CN"/>
              </w:rPr>
              <w:t>节能器</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A57A">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锅炉型号：WNS4-1.25</w:t>
            </w:r>
          </w:p>
          <w:p w14:paraId="45B0103F">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节能器尺寸（mm）：1450*1170*825</w:t>
            </w:r>
          </w:p>
          <w:p w14:paraId="5406C055">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水侧设计压力：1.6Mpa</w:t>
            </w:r>
          </w:p>
          <w:p w14:paraId="4948A64E">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节能器换热管材质：ND钢复合翅片管，</w:t>
            </w:r>
          </w:p>
          <w:p w14:paraId="254ADE4C">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进/出水口径：DN40</w:t>
            </w:r>
          </w:p>
          <w:p w14:paraId="24E9D7A2">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排污口径：DN25</w:t>
            </w:r>
          </w:p>
          <w:p w14:paraId="3FCE6B7F">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安全阀口径：DN25</w:t>
            </w:r>
          </w:p>
          <w:p w14:paraId="377DE609">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节能器烟侧阻力：≤205pa</w:t>
            </w:r>
          </w:p>
          <w:p w14:paraId="576131CA">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烟气流量：≥6044.9m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/h</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03A">
            <w:pPr>
              <w:widowControl/>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8E9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44B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88A">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24A">
            <w:pPr>
              <w:jc w:val="center"/>
              <w:rPr>
                <w:rFonts w:hint="eastAsia" w:ascii="宋体" w:hAnsi="宋体" w:eastAsia="宋体" w:cs="宋体"/>
                <w:i w:val="0"/>
                <w:iCs w:val="0"/>
                <w:color w:val="000000"/>
                <w:sz w:val="21"/>
                <w:szCs w:val="21"/>
                <w:u w:val="none"/>
              </w:rPr>
            </w:pPr>
          </w:p>
        </w:tc>
      </w:tr>
      <w:tr w14:paraId="78CA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8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D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2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安装辅材</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14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8A4">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1"/>
                <w:szCs w:val="21"/>
                <w:lang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41F">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1"/>
                <w:szCs w:val="21"/>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CD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121D">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E5CA">
            <w:pPr>
              <w:jc w:val="center"/>
              <w:rPr>
                <w:rFonts w:hint="eastAsia" w:ascii="宋体" w:hAnsi="宋体" w:eastAsia="宋体" w:cs="宋体"/>
                <w:i w:val="0"/>
                <w:iCs w:val="0"/>
                <w:color w:val="000000"/>
                <w:sz w:val="21"/>
                <w:szCs w:val="21"/>
                <w:u w:val="none"/>
              </w:rPr>
            </w:pPr>
          </w:p>
        </w:tc>
      </w:tr>
      <w:tr w14:paraId="7248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84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4F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F2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安装</w:t>
            </w:r>
          </w:p>
          <w:p w14:paraId="48CEF5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调试</w:t>
            </w:r>
            <w:r>
              <w:rPr>
                <w:rFonts w:hint="eastAsia" w:ascii="宋体" w:hAnsi="宋体" w:eastAsia="宋体" w:cs="宋体"/>
                <w:color w:val="000000"/>
                <w:kern w:val="0"/>
                <w:sz w:val="21"/>
                <w:szCs w:val="21"/>
                <w:lang w:eastAsia="zh-CN" w:bidi="ar"/>
              </w:rPr>
              <w:t>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E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BE45">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C2EB">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D5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E7A6">
            <w:pPr>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84D8">
            <w:pPr>
              <w:jc w:val="center"/>
              <w:rPr>
                <w:rFonts w:hint="eastAsia" w:ascii="宋体" w:hAnsi="宋体" w:eastAsia="宋体" w:cs="宋体"/>
                <w:i w:val="0"/>
                <w:iCs w:val="0"/>
                <w:color w:val="000000"/>
                <w:sz w:val="21"/>
                <w:szCs w:val="21"/>
                <w:u w:val="none"/>
              </w:rPr>
            </w:pPr>
          </w:p>
        </w:tc>
      </w:tr>
      <w:tr w14:paraId="0ECB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 w:type="dxa"/>
          <w:trHeight w:val="636"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11D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7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401BC0">
            <w:pPr>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大写：</w:t>
            </w:r>
            <w:r>
              <w:rPr>
                <w:rFonts w:hint="eastAsia" w:ascii="宋体" w:hAnsi="宋体" w:eastAsia="宋体" w:cs="宋体"/>
                <w:b/>
                <w:bCs/>
                <w:sz w:val="21"/>
                <w:szCs w:val="21"/>
                <w:u w:val="single"/>
                <w:lang w:val="en-US" w:eastAsia="zh-CN"/>
              </w:rPr>
              <w:t xml:space="preserve">人民币                         </w:t>
            </w:r>
            <w:r>
              <w:rPr>
                <w:rFonts w:hint="eastAsia" w:ascii="宋体" w:hAnsi="宋体" w:eastAsia="宋体" w:cs="宋体"/>
                <w:b/>
                <w:bCs/>
                <w:sz w:val="21"/>
                <w:szCs w:val="21"/>
                <w:lang w:val="en-US" w:eastAsia="zh-CN"/>
              </w:rPr>
              <w:t xml:space="preserve">  小写：</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lang w:val="en-US" w:eastAsia="zh-CN"/>
              </w:rPr>
              <w:t>元</w:t>
            </w:r>
          </w:p>
        </w:tc>
      </w:tr>
    </w:tbl>
    <w:p w14:paraId="324638A9">
      <w:pPr>
        <w:spacing w:line="360" w:lineRule="auto"/>
        <w:rPr>
          <w:rFonts w:hint="eastAsia" w:ascii="宋体" w:hAnsi="宋体" w:eastAsia="宋体" w:cs="宋体"/>
          <w:szCs w:val="21"/>
          <w:highlight w:val="none"/>
          <w:lang w:val="en-US" w:eastAsia="zh-CN"/>
        </w:rPr>
      </w:pPr>
    </w:p>
    <w:p w14:paraId="5646F257">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 w:val="21"/>
          <w:szCs w:val="21"/>
          <w:highlight w:val="none"/>
          <w:lang w:val="en-US" w:eastAsia="zh-CN"/>
        </w:rPr>
        <w:t>报价应包括为完成本项目询价范围内所有工作内容所发生的一切费用。</w:t>
      </w:r>
      <w:r>
        <w:rPr>
          <w:rFonts w:hint="eastAsia" w:ascii="宋体" w:hAnsi="宋体" w:eastAsia="宋体" w:cs="宋体"/>
          <w:bCs/>
          <w:szCs w:val="21"/>
          <w:highlight w:val="none"/>
          <w:lang w:val="en-US" w:eastAsia="zh-CN"/>
        </w:rPr>
        <w:t>包括但不仅限于</w:t>
      </w:r>
      <w:r>
        <w:rPr>
          <w:rFonts w:hint="eastAsia" w:ascii="宋体" w:hAnsi="宋体" w:eastAsia="宋体" w:cs="宋体"/>
          <w:bCs/>
          <w:szCs w:val="21"/>
          <w:highlight w:val="none"/>
        </w:rPr>
        <w:t>直接和间接成本费、</w:t>
      </w:r>
      <w:r>
        <w:rPr>
          <w:rFonts w:hint="eastAsia" w:ascii="宋体" w:hAnsi="宋体" w:eastAsia="宋体" w:cs="宋体"/>
          <w:bCs/>
          <w:szCs w:val="21"/>
          <w:highlight w:val="none"/>
          <w:lang w:val="en-US" w:eastAsia="zh-CN"/>
        </w:rPr>
        <w:t>人工费、设备费、拆除费、材料费、</w:t>
      </w:r>
      <w:r>
        <w:rPr>
          <w:rFonts w:hint="eastAsia" w:ascii="宋体" w:hAnsi="宋体" w:eastAsia="宋体" w:cs="宋体"/>
          <w:bCs/>
          <w:szCs w:val="21"/>
          <w:highlight w:val="none"/>
        </w:rPr>
        <w:t>运杂费（含运输费）</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装卸费、</w:t>
      </w:r>
      <w:r>
        <w:rPr>
          <w:rFonts w:hint="eastAsia" w:ascii="宋体" w:hAnsi="宋体" w:eastAsia="宋体" w:cs="宋体"/>
          <w:bCs/>
          <w:szCs w:val="21"/>
          <w:highlight w:val="none"/>
          <w:lang w:eastAsia="zh-CN"/>
        </w:rPr>
        <w:t>安装费、调试费、</w:t>
      </w:r>
      <w:r>
        <w:rPr>
          <w:rFonts w:hint="default" w:ascii="宋体" w:hAnsi="宋体" w:eastAsia="宋体" w:cs="宋体"/>
          <w:bCs/>
          <w:szCs w:val="21"/>
          <w:highlight w:val="none"/>
          <w:u w:val="none"/>
          <w:lang w:val="en-US" w:eastAsia="zh-CN"/>
        </w:rPr>
        <w:t>保温防腐</w:t>
      </w:r>
      <w:r>
        <w:rPr>
          <w:rFonts w:hint="eastAsia" w:ascii="宋体" w:hAnsi="宋体" w:cs="宋体"/>
          <w:bCs/>
          <w:szCs w:val="21"/>
          <w:highlight w:val="none"/>
          <w:u w:val="none"/>
          <w:lang w:val="en-US" w:eastAsia="zh-CN"/>
        </w:rPr>
        <w:t>费、</w:t>
      </w:r>
      <w:r>
        <w:rPr>
          <w:rFonts w:hint="eastAsia" w:ascii="宋体" w:hAnsi="宋体" w:eastAsia="宋体" w:cs="宋体"/>
          <w:bCs/>
          <w:szCs w:val="21"/>
          <w:highlight w:val="none"/>
        </w:rPr>
        <w:t>保险费、</w:t>
      </w:r>
      <w:r>
        <w:rPr>
          <w:rFonts w:hint="eastAsia" w:ascii="宋体" w:hAnsi="宋体" w:eastAsia="宋体" w:cs="宋体"/>
          <w:bCs/>
          <w:szCs w:val="21"/>
          <w:highlight w:val="none"/>
          <w:u w:val="none"/>
          <w:lang w:val="en-US" w:eastAsia="zh-CN"/>
        </w:rPr>
        <w:t>仪器设备或机械费、安全文明施工费</w:t>
      </w:r>
      <w:r>
        <w:rPr>
          <w:rFonts w:hint="eastAsia" w:ascii="宋体" w:hAnsi="宋体" w:eastAsia="宋体" w:cs="宋体"/>
          <w:bCs/>
          <w:szCs w:val="21"/>
          <w:highlight w:val="none"/>
          <w:lang w:val="en-US" w:eastAsia="zh-CN"/>
        </w:rPr>
        <w:t>、措施费、管理费、利润、税金、规费、</w:t>
      </w:r>
      <w:r>
        <w:rPr>
          <w:rFonts w:hint="eastAsia" w:ascii="宋体" w:hAnsi="宋体" w:eastAsia="宋体" w:cs="宋体"/>
          <w:bCs/>
          <w:szCs w:val="21"/>
          <w:highlight w:val="none"/>
        </w:rPr>
        <w:t>风险费、不可预见费及其他一切相关费用等所需的全部费用的价格体现，凡漏项或少计均视为优惠，</w:t>
      </w:r>
      <w:r>
        <w:rPr>
          <w:rFonts w:hint="eastAsia" w:ascii="宋体" w:hAnsi="宋体" w:eastAsia="宋体" w:cs="宋体"/>
          <w:bCs/>
          <w:szCs w:val="21"/>
          <w:highlight w:val="none"/>
          <w:lang w:eastAsia="zh-CN"/>
        </w:rPr>
        <w:t>询价</w:t>
      </w:r>
      <w:r>
        <w:rPr>
          <w:rFonts w:hint="eastAsia" w:ascii="宋体" w:hAnsi="宋体" w:eastAsia="宋体" w:cs="宋体"/>
          <w:bCs/>
          <w:szCs w:val="21"/>
          <w:highlight w:val="none"/>
        </w:rPr>
        <w:t>人不另行增加费用。各类风险和政策性调整等风险已包括在投标报价中，最终结算时除合同约定调整外一律不予调整。</w:t>
      </w:r>
    </w:p>
    <w:p w14:paraId="09B1A728">
      <w:pPr>
        <w:pStyle w:val="15"/>
        <w:rPr>
          <w:rFonts w:hint="default"/>
          <w:highlight w:val="none"/>
          <w:lang w:val="en-US" w:eastAsia="zh-CN"/>
        </w:rPr>
      </w:pPr>
    </w:p>
    <w:p w14:paraId="5FB0714C">
      <w:pPr>
        <w:pStyle w:val="15"/>
        <w:rPr>
          <w:highlight w:val="none"/>
        </w:rPr>
      </w:pPr>
    </w:p>
    <w:sectPr>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AC4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5BC7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F5BC7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40B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52E1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352E1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626AE"/>
    <w:multiLevelType w:val="singleLevel"/>
    <w:tmpl w:val="C6A626AE"/>
    <w:lvl w:ilvl="0" w:tentative="0">
      <w:start w:val="1"/>
      <w:numFmt w:val="decimal"/>
      <w:suff w:val="nothing"/>
      <w:lvlText w:val="%1、"/>
      <w:lvlJc w:val="left"/>
    </w:lvl>
  </w:abstractNum>
  <w:abstractNum w:abstractNumId="1">
    <w:nsid w:val="03FF92F9"/>
    <w:multiLevelType w:val="singleLevel"/>
    <w:tmpl w:val="03FF92F9"/>
    <w:lvl w:ilvl="0" w:tentative="0">
      <w:start w:val="1"/>
      <w:numFmt w:val="chineseCounting"/>
      <w:suff w:val="nothing"/>
      <w:lvlText w:val="%1、"/>
      <w:lvlJc w:val="left"/>
      <w:rPr>
        <w:rFonts w:hint="eastAsia"/>
      </w:rPr>
    </w:lvl>
  </w:abstractNum>
  <w:abstractNum w:abstractNumId="2">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3609C"/>
    <w:rsid w:val="0417656E"/>
    <w:rsid w:val="044B6418"/>
    <w:rsid w:val="06B57B48"/>
    <w:rsid w:val="077D65B1"/>
    <w:rsid w:val="08510662"/>
    <w:rsid w:val="08767256"/>
    <w:rsid w:val="0AA915C8"/>
    <w:rsid w:val="0BBA3890"/>
    <w:rsid w:val="0BE70DC5"/>
    <w:rsid w:val="102D1D1C"/>
    <w:rsid w:val="10C85AC8"/>
    <w:rsid w:val="113C2571"/>
    <w:rsid w:val="1166018B"/>
    <w:rsid w:val="11C4706E"/>
    <w:rsid w:val="12FE1894"/>
    <w:rsid w:val="14403CDF"/>
    <w:rsid w:val="148C28DE"/>
    <w:rsid w:val="192A241D"/>
    <w:rsid w:val="1BD22831"/>
    <w:rsid w:val="1C381966"/>
    <w:rsid w:val="1CEB2E2C"/>
    <w:rsid w:val="1EB06519"/>
    <w:rsid w:val="1F0C7D72"/>
    <w:rsid w:val="2074045F"/>
    <w:rsid w:val="20941A92"/>
    <w:rsid w:val="22370D00"/>
    <w:rsid w:val="22763F87"/>
    <w:rsid w:val="22B4528F"/>
    <w:rsid w:val="23E34C9B"/>
    <w:rsid w:val="23F81CA3"/>
    <w:rsid w:val="25CD739F"/>
    <w:rsid w:val="26AF355A"/>
    <w:rsid w:val="26DE5BEE"/>
    <w:rsid w:val="28F3609C"/>
    <w:rsid w:val="29CD06EC"/>
    <w:rsid w:val="2B6B0121"/>
    <w:rsid w:val="2BC83488"/>
    <w:rsid w:val="2DB05DB4"/>
    <w:rsid w:val="2F364819"/>
    <w:rsid w:val="2F523172"/>
    <w:rsid w:val="31061FC9"/>
    <w:rsid w:val="314D19A6"/>
    <w:rsid w:val="35676663"/>
    <w:rsid w:val="36465D09"/>
    <w:rsid w:val="37490F58"/>
    <w:rsid w:val="37757EA8"/>
    <w:rsid w:val="377B5EBE"/>
    <w:rsid w:val="379F27B3"/>
    <w:rsid w:val="37EC619B"/>
    <w:rsid w:val="38443FA3"/>
    <w:rsid w:val="38590039"/>
    <w:rsid w:val="38D01D7F"/>
    <w:rsid w:val="396D731D"/>
    <w:rsid w:val="399D1DD6"/>
    <w:rsid w:val="39E84962"/>
    <w:rsid w:val="3A1A4D37"/>
    <w:rsid w:val="3E725142"/>
    <w:rsid w:val="40322DDA"/>
    <w:rsid w:val="41206E76"/>
    <w:rsid w:val="428A4DC8"/>
    <w:rsid w:val="43093006"/>
    <w:rsid w:val="43FD3D83"/>
    <w:rsid w:val="453C485C"/>
    <w:rsid w:val="4557347D"/>
    <w:rsid w:val="46D1677D"/>
    <w:rsid w:val="48685883"/>
    <w:rsid w:val="49275B61"/>
    <w:rsid w:val="4928752B"/>
    <w:rsid w:val="499A379E"/>
    <w:rsid w:val="4B3A2B43"/>
    <w:rsid w:val="4CA54934"/>
    <w:rsid w:val="4DFC625E"/>
    <w:rsid w:val="52224331"/>
    <w:rsid w:val="52A1363B"/>
    <w:rsid w:val="536454EB"/>
    <w:rsid w:val="54001B5E"/>
    <w:rsid w:val="55162991"/>
    <w:rsid w:val="58366C70"/>
    <w:rsid w:val="59B90F6B"/>
    <w:rsid w:val="59BF0516"/>
    <w:rsid w:val="5A5F1BF9"/>
    <w:rsid w:val="5A6C51AB"/>
    <w:rsid w:val="5BB83C6A"/>
    <w:rsid w:val="5C121CA4"/>
    <w:rsid w:val="5D355860"/>
    <w:rsid w:val="5D816997"/>
    <w:rsid w:val="5DAC105F"/>
    <w:rsid w:val="5FDE0AD6"/>
    <w:rsid w:val="60B90E6D"/>
    <w:rsid w:val="60BA216D"/>
    <w:rsid w:val="60EA3CA2"/>
    <w:rsid w:val="64713622"/>
    <w:rsid w:val="652E59E8"/>
    <w:rsid w:val="65386919"/>
    <w:rsid w:val="65E163CC"/>
    <w:rsid w:val="66415276"/>
    <w:rsid w:val="66735D45"/>
    <w:rsid w:val="6A061DE4"/>
    <w:rsid w:val="6ADC027D"/>
    <w:rsid w:val="6B9F6CC6"/>
    <w:rsid w:val="6BE83A33"/>
    <w:rsid w:val="6C8B724B"/>
    <w:rsid w:val="6F14725C"/>
    <w:rsid w:val="705E7FEC"/>
    <w:rsid w:val="71F60B5D"/>
    <w:rsid w:val="7204468C"/>
    <w:rsid w:val="736E6F7E"/>
    <w:rsid w:val="74D13D58"/>
    <w:rsid w:val="792B7DEB"/>
    <w:rsid w:val="794D6CBC"/>
    <w:rsid w:val="799E3351"/>
    <w:rsid w:val="79F3642F"/>
    <w:rsid w:val="7AB24ACC"/>
    <w:rsid w:val="7AC8166A"/>
    <w:rsid w:val="7B085D4C"/>
    <w:rsid w:val="7C116386"/>
    <w:rsid w:val="7D3645F1"/>
    <w:rsid w:val="7DBE77E9"/>
    <w:rsid w:val="7DFC3B04"/>
    <w:rsid w:val="7E86018D"/>
    <w:rsid w:val="7F5E434B"/>
    <w:rsid w:val="7FEF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eastAsia="仿宋_GB2312"/>
      <w:kern w:val="0"/>
      <w:sz w:val="28"/>
      <w:szCs w:val="20"/>
    </w:rPr>
  </w:style>
  <w:style w:type="paragraph" w:customStyle="1" w:styleId="4">
    <w:name w:val="一级条标题"/>
    <w:basedOn w:val="5"/>
    <w:next w:val="6"/>
    <w:qFormat/>
    <w:uiPriority w:val="99"/>
    <w:pPr>
      <w:tabs>
        <w:tab w:val="left" w:pos="810"/>
        <w:tab w:val="left" w:pos="907"/>
        <w:tab w:val="left" w:pos="1265"/>
      </w:tabs>
      <w:ind w:left="907" w:hanging="907"/>
      <w:jc w:val="both"/>
      <w:outlineLvl w:val="2"/>
    </w:pPr>
    <w:rPr>
      <w:rFonts w:ascii="黑体" w:hAnsi="宋体" w:eastAsia="黑体" w:cs="黑体"/>
      <w:lang w:val="en-US" w:eastAsia="zh-CN" w:bidi="ar-SA"/>
    </w:rPr>
  </w:style>
  <w:style w:type="paragraph" w:customStyle="1" w:styleId="5">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6">
    <w:name w:val="段"/>
    <w:next w:val="7"/>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7">
    <w:name w:val="正文 A"/>
    <w:next w:val="6"/>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Body Text First Indent"/>
    <w:basedOn w:val="1"/>
    <w:qFormat/>
    <w:uiPriority w:val="0"/>
    <w:pPr>
      <w:spacing w:line="312" w:lineRule="auto"/>
      <w:ind w:firstLine="420"/>
    </w:pPr>
    <w:rPr>
      <w:kern w:val="0"/>
      <w:sz w:val="20"/>
      <w:szCs w:val="20"/>
    </w:rPr>
  </w:style>
  <w:style w:type="paragraph" w:styleId="15">
    <w:name w:val="Body Text First Indent 2"/>
    <w:basedOn w:val="8"/>
    <w:qFormat/>
    <w:uiPriority w:val="0"/>
    <w:pPr>
      <w:ind w:firstLine="420" w:firstLineChars="200"/>
    </w:p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9">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首行缩进1"/>
    <w:basedOn w:val="19"/>
    <w:autoRedefine/>
    <w:qFormat/>
    <w:uiPriority w:val="0"/>
    <w:pPr>
      <w:spacing w:line="312" w:lineRule="auto"/>
    </w:pPr>
  </w:style>
  <w:style w:type="paragraph" w:customStyle="1" w:styleId="21">
    <w:name w:val="Body text|1"/>
    <w:basedOn w:val="1"/>
    <w:qFormat/>
    <w:uiPriority w:val="0"/>
    <w:pPr>
      <w:spacing w:line="480" w:lineRule="auto"/>
      <w:jc w:val="left"/>
    </w:pPr>
    <w:rPr>
      <w:rFonts w:ascii="宋体" w:hAnsi="宋体" w:eastAsia="宋体" w:cs="宋体"/>
      <w:color w:val="000000"/>
      <w:kern w:val="0"/>
      <w:sz w:val="26"/>
      <w:szCs w:val="26"/>
    </w:rPr>
  </w:style>
  <w:style w:type="paragraph" w:customStyle="1" w:styleId="22">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9159</Words>
  <Characters>9317</Characters>
  <Lines>0</Lines>
  <Paragraphs>0</Paragraphs>
  <TotalTime>0</TotalTime>
  <ScaleCrop>false</ScaleCrop>
  <LinksUpToDate>false</LinksUpToDate>
  <CharactersWithSpaces>10409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2026-02-27T03:18:00Z</dcterms:created>
  <dc:creator>三生三世十里桃花</dc:creator>
  <cp:lastModifiedBy>三生三世十里桃花</cp:lastModifiedBy>
  <dcterms:modified xsi:type="dcterms:W3CDTF">2026-03-09T04:17:00Z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F4D0ABC4C3EA43FF96E0157B1C52BFA7_13</vt:lpwstr>
  </property>
  <property fmtid="{D5CDD505-2E9C-101B-9397-08002B2CF9AE}" pid="4" name="KSOTemplateDocerSaveRecord">
    <vt:lpwstr>eyJoZGlkIjoiZjRiMjJiYzQ5ZDkyMmNhNzg4ZTcwYmVlOTM4Zjk0ZDQiLCJ1c2VySWQiOiI5NTAzOTM0MDMifQ==</vt:lpwstr>
  </property>
</Properties>
</file>